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7D" w:rsidRDefault="00200BE2" w:rsidP="00E8047D">
      <w:pPr>
        <w:pBdr>
          <w:top w:val="single" w:sz="6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bookmarkStart w:id="0" w:name="UFFICIO_PROPONENTE"/>
      <w:r>
        <w:rPr>
          <w:b/>
          <w:szCs w:val="24"/>
        </w:rPr>
        <w:t>SERVIZIO FARMACIA</w:t>
      </w:r>
      <w:bookmarkEnd w:id="0"/>
    </w:p>
    <w:p w:rsidR="00E8047D" w:rsidRDefault="00200BE2" w:rsidP="00E8047D"/>
    <w:p w:rsidR="00E8047D" w:rsidRDefault="00200BE2" w:rsidP="00E8047D">
      <w:pPr>
        <w:rPr>
          <w:b/>
          <w:szCs w:val="24"/>
        </w:rPr>
      </w:pPr>
      <w:r>
        <w:rPr>
          <w:b/>
          <w:szCs w:val="24"/>
        </w:rPr>
        <w:t xml:space="preserve">ORDINANZA DEL SINDACO N. </w:t>
      </w:r>
      <w:bookmarkStart w:id="1" w:name="ORDINANZA_NUMERO"/>
      <w:r>
        <w:rPr>
          <w:b/>
          <w:szCs w:val="24"/>
        </w:rPr>
        <w:t>277</w:t>
      </w:r>
      <w:bookmarkEnd w:id="1"/>
      <w:r>
        <w:rPr>
          <w:b/>
          <w:szCs w:val="24"/>
        </w:rPr>
        <w:t>/</w:t>
      </w:r>
      <w:bookmarkStart w:id="2" w:name="ORDINANZA_ANNO"/>
      <w:r>
        <w:rPr>
          <w:b/>
          <w:szCs w:val="24"/>
        </w:rPr>
        <w:t>2023</w:t>
      </w:r>
      <w:bookmarkEnd w:id="2"/>
    </w:p>
    <w:p w:rsidR="00E8047D" w:rsidRPr="000C123D" w:rsidRDefault="00200BE2" w:rsidP="00E8047D">
      <w:pPr>
        <w:pStyle w:val="Corpodeltesto"/>
        <w:jc w:val="both"/>
        <w:rPr>
          <w:szCs w:val="24"/>
        </w:rPr>
      </w:pPr>
    </w:p>
    <w:p w:rsidR="00E8047D" w:rsidRPr="00EE7F7D" w:rsidRDefault="00200BE2" w:rsidP="00E8047D">
      <w:pPr>
        <w:pStyle w:val="Corpodeltesto"/>
        <w:jc w:val="both"/>
        <w:rPr>
          <w:szCs w:val="24"/>
        </w:rPr>
      </w:pPr>
    </w:p>
    <w:p w:rsidR="00E8047D" w:rsidRPr="00EE7F7D" w:rsidRDefault="00200BE2" w:rsidP="00E8047D">
      <w:pPr>
        <w:pStyle w:val="Corpodeltesto"/>
        <w:jc w:val="both"/>
        <w:rPr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bookmarkStart w:id="3" w:name="TESTO"/>
      <w:r>
        <w:rPr>
          <w:rFonts w:ascii="Tahoma" w:hAnsi="Tahoma" w:cs="Tahoma"/>
          <w:b/>
          <w:szCs w:val="24"/>
        </w:rPr>
        <w:t>Visto</w:t>
      </w:r>
      <w:r>
        <w:rPr>
          <w:rFonts w:ascii="Tahoma" w:hAnsi="Tahoma" w:cs="Tahoma"/>
          <w:szCs w:val="24"/>
        </w:rPr>
        <w:t xml:space="preserve"> l’art. 50 del D. Lgs. 267/2000;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Pr="00DC615C" w:rsidRDefault="00200BE2" w:rsidP="00D4690A">
      <w:pPr>
        <w:jc w:val="both"/>
        <w:rPr>
          <w:rFonts w:ascii="Tahoma" w:hAnsi="Tahoma" w:cs="Tahoma"/>
          <w:szCs w:val="24"/>
        </w:rPr>
      </w:pPr>
      <w:r w:rsidRPr="00DC615C">
        <w:rPr>
          <w:rFonts w:ascii="Tahoma" w:hAnsi="Tahoma" w:cs="Tahoma"/>
          <w:szCs w:val="24"/>
        </w:rPr>
        <w:t xml:space="preserve"> </w:t>
      </w:r>
      <w:r w:rsidRPr="00DC615C">
        <w:rPr>
          <w:rFonts w:ascii="Tahoma" w:hAnsi="Tahoma" w:cs="Tahoma"/>
          <w:b/>
          <w:bCs/>
          <w:szCs w:val="24"/>
        </w:rPr>
        <w:t xml:space="preserve">Vista </w:t>
      </w:r>
      <w:r>
        <w:rPr>
          <w:rFonts w:ascii="Tahoma" w:hAnsi="Tahoma" w:cs="Tahoma"/>
          <w:szCs w:val="24"/>
        </w:rPr>
        <w:t>la Legge Regionale n.16/2000 e successive modificazioni;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Visto </w:t>
      </w:r>
      <w:r>
        <w:rPr>
          <w:rFonts w:ascii="Tahoma" w:hAnsi="Tahoma" w:cs="Tahoma"/>
          <w:szCs w:val="24"/>
        </w:rPr>
        <w:t>il D.L. n. 1 del 24/01/2012 convertito con modificazioni in L. n. 27 del 24 marzo 2012 “</w:t>
      </w:r>
      <w:r w:rsidRPr="00850D2B">
        <w:rPr>
          <w:rFonts w:ascii="Tahoma" w:hAnsi="Tahoma" w:cs="Tahoma"/>
          <w:i/>
          <w:szCs w:val="24"/>
        </w:rPr>
        <w:t>P</w:t>
      </w:r>
      <w:r w:rsidRPr="00850D2B">
        <w:rPr>
          <w:rFonts w:ascii="Tahoma" w:hAnsi="Tahoma" w:cs="Tahoma"/>
          <w:i/>
          <w:szCs w:val="24"/>
        </w:rPr>
        <w:t>otenziamento del servizio di distribuzione farmaceutica, accesso alla titolarità delle farmacie, modifica alla disciplina della somministrazione dei farmaci e altre disposizioni sanitarie</w:t>
      </w:r>
      <w:r>
        <w:rPr>
          <w:rFonts w:ascii="Tahoma" w:hAnsi="Tahoma" w:cs="Tahoma"/>
          <w:szCs w:val="24"/>
        </w:rPr>
        <w:t>” che dispone che “</w:t>
      </w:r>
      <w:r w:rsidRPr="00850D2B">
        <w:rPr>
          <w:rFonts w:ascii="Tahoma" w:hAnsi="Tahoma" w:cs="Tahoma"/>
          <w:i/>
          <w:szCs w:val="24"/>
        </w:rPr>
        <w:t>i turni e gli orari di farmacia stabiliti dalle au</w:t>
      </w:r>
      <w:r w:rsidRPr="00850D2B">
        <w:rPr>
          <w:rFonts w:ascii="Tahoma" w:hAnsi="Tahoma" w:cs="Tahoma"/>
          <w:i/>
          <w:szCs w:val="24"/>
        </w:rPr>
        <w:t>torità competenti in base alle vigenti normative non impediscono l’apertura della farmacia in orari diversi da quelli obbligatori</w:t>
      </w:r>
      <w:r>
        <w:rPr>
          <w:rFonts w:ascii="Tahoma" w:hAnsi="Tahoma" w:cs="Tahoma"/>
          <w:szCs w:val="24"/>
        </w:rPr>
        <w:t>”;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 w:rsidRPr="00850D2B">
        <w:rPr>
          <w:rFonts w:ascii="Tahoma" w:hAnsi="Tahoma" w:cs="Tahoma"/>
          <w:b/>
          <w:szCs w:val="24"/>
        </w:rPr>
        <w:t>Vista</w:t>
      </w:r>
      <w:r>
        <w:rPr>
          <w:rFonts w:ascii="Tahoma" w:hAnsi="Tahoma" w:cs="Tahoma"/>
          <w:szCs w:val="24"/>
        </w:rPr>
        <w:t xml:space="preserve"> l’ordinanza sindacale n. 202/2010, la n. 162/2022 e la successiva n. 178/2022, relative alla disciplina degli orari e</w:t>
      </w:r>
      <w:r>
        <w:rPr>
          <w:rFonts w:ascii="Tahoma" w:hAnsi="Tahoma" w:cs="Tahoma"/>
          <w:szCs w:val="24"/>
        </w:rPr>
        <w:t xml:space="preserve"> dei turni delle Farmacie di Castiglione della Pescaia;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 w:rsidRPr="007E774F">
        <w:rPr>
          <w:rFonts w:ascii="Tahoma" w:hAnsi="Tahoma" w:cs="Tahoma"/>
          <w:b/>
          <w:szCs w:val="24"/>
        </w:rPr>
        <w:t>Viste</w:t>
      </w:r>
      <w:r>
        <w:rPr>
          <w:rFonts w:ascii="Tahoma" w:hAnsi="Tahoma" w:cs="Tahoma"/>
          <w:szCs w:val="24"/>
        </w:rPr>
        <w:t xml:space="preserve"> le successive ordinanze n. 249/2023 (periodo 20/6/2023 – 30/6/2023) e n. 259/2023 (periodo 1/7/2023 – 16/7/2023) con cui, attesa la sopravvenuta carenza di personale addetto alla Farmacia Comun</w:t>
      </w:r>
      <w:r>
        <w:rPr>
          <w:rFonts w:ascii="Tahoma" w:hAnsi="Tahoma" w:cs="Tahoma"/>
          <w:szCs w:val="24"/>
        </w:rPr>
        <w:t>ale di via Ansedonia, 47 in Castiglione della Pescaia, si provvedeva alla modifica degli orari di apertura e alla sostituzione dei turni di reperibilità in modo tale da garantire il rispetto degli obblighi di legge (n. 40 ore settimanali articolate su alme</w:t>
      </w:r>
      <w:r>
        <w:rPr>
          <w:rFonts w:ascii="Tahoma" w:hAnsi="Tahoma" w:cs="Tahoma"/>
          <w:szCs w:val="24"/>
        </w:rPr>
        <w:t>no cinque giorni ai sensi dell’art. 26 comma 1 della Legge R.T. n. 16/2000) e la contestuale compatibilità con lo statuto dei lavoratori e con il vigente CCNL;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 w:rsidRPr="007E774F">
        <w:rPr>
          <w:rFonts w:ascii="Tahoma" w:hAnsi="Tahoma" w:cs="Tahoma"/>
          <w:b/>
          <w:szCs w:val="24"/>
        </w:rPr>
        <w:t>Attesa</w:t>
      </w:r>
      <w:r>
        <w:rPr>
          <w:rFonts w:ascii="Tahoma" w:hAnsi="Tahoma" w:cs="Tahoma"/>
          <w:szCs w:val="24"/>
        </w:rPr>
        <w:t xml:space="preserve"> la necessità di provvedere alla ulteriore modifica degli orari di apertura al pubblico d</w:t>
      </w:r>
      <w:r>
        <w:rPr>
          <w:rFonts w:ascii="Tahoma" w:hAnsi="Tahoma" w:cs="Tahoma"/>
          <w:szCs w:val="24"/>
        </w:rPr>
        <w:t>ella Farmacia Comunale per il periodo dal 17 luglio al 30 settembre 2023;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 w:rsidRPr="007E774F">
        <w:rPr>
          <w:rFonts w:ascii="Tahoma" w:hAnsi="Tahoma" w:cs="Tahoma"/>
          <w:b/>
          <w:szCs w:val="24"/>
        </w:rPr>
        <w:t>Vista</w:t>
      </w:r>
      <w:r>
        <w:rPr>
          <w:rFonts w:ascii="Tahoma" w:hAnsi="Tahoma" w:cs="Tahoma"/>
          <w:szCs w:val="24"/>
        </w:rPr>
        <w:t xml:space="preserve"> la PEC con cui in data 30/6/2023 la Farmacia il Delfino - Piastra Servizi 4, 58043 loc. Punta Ala comunica la volontà di ridurre gli orari di apertura al pubblico del Dispensa</w:t>
      </w:r>
      <w:r>
        <w:rPr>
          <w:rFonts w:ascii="Tahoma" w:hAnsi="Tahoma" w:cs="Tahoma"/>
          <w:szCs w:val="24"/>
        </w:rPr>
        <w:t>rio presso il Porto di Punta Ala per i mesi di luglio e agosto 2023, stante la carenza di personale;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 w:rsidRPr="00E61024">
        <w:rPr>
          <w:rFonts w:ascii="Tahoma" w:hAnsi="Tahoma" w:cs="Tahoma"/>
          <w:b/>
          <w:szCs w:val="24"/>
        </w:rPr>
        <w:t>Vista</w:t>
      </w:r>
      <w:r>
        <w:rPr>
          <w:rFonts w:ascii="Tahoma" w:hAnsi="Tahoma" w:cs="Tahoma"/>
          <w:szCs w:val="24"/>
        </w:rPr>
        <w:t xml:space="preserve"> la successiva email in data 13/7/2023 con cui, ad integrazione della sopra richiamate pec, la Farmacia Il Delfino chiedeva, per il periodo dal 1 al </w:t>
      </w:r>
      <w:r>
        <w:rPr>
          <w:rFonts w:ascii="Tahoma" w:hAnsi="Tahoma" w:cs="Tahoma"/>
          <w:szCs w:val="24"/>
        </w:rPr>
        <w:t>15 di settembre 2023, di chiudere il Dispensario presso il Porto;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 w:rsidRPr="00192026">
        <w:rPr>
          <w:rFonts w:ascii="Tahoma" w:hAnsi="Tahoma" w:cs="Tahoma"/>
          <w:b/>
          <w:szCs w:val="24"/>
        </w:rPr>
        <w:t>Vista</w:t>
      </w:r>
      <w:r>
        <w:rPr>
          <w:rFonts w:ascii="Tahoma" w:hAnsi="Tahoma" w:cs="Tahoma"/>
          <w:szCs w:val="24"/>
        </w:rPr>
        <w:t xml:space="preserve"> la PEC con cui in data 30/6/2023 La Farmacia Falchetti comunicava un ampliamento dell’orario di apertura per il mese di luglio 2023 rispetto a quanto stabilito con ordinanza sindacale</w:t>
      </w:r>
      <w:r>
        <w:rPr>
          <w:rFonts w:ascii="Tahoma" w:hAnsi="Tahoma" w:cs="Tahoma"/>
          <w:szCs w:val="24"/>
        </w:rPr>
        <w:t>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Pr="007E774F" w:rsidRDefault="00200BE2" w:rsidP="00D4690A">
      <w:pPr>
        <w:jc w:val="both"/>
        <w:rPr>
          <w:rFonts w:ascii="Tahoma" w:hAnsi="Tahoma" w:cs="Tahoma"/>
          <w:szCs w:val="24"/>
        </w:rPr>
      </w:pPr>
      <w:r w:rsidRPr="007E774F">
        <w:rPr>
          <w:rFonts w:ascii="Tahoma" w:hAnsi="Tahoma" w:cs="Tahoma"/>
          <w:b/>
          <w:szCs w:val="24"/>
        </w:rPr>
        <w:t>Ritenuto</w:t>
      </w:r>
      <w:r>
        <w:rPr>
          <w:rFonts w:ascii="Tahoma" w:hAnsi="Tahoma" w:cs="Tahoma"/>
          <w:szCs w:val="24"/>
        </w:rPr>
        <w:t xml:space="preserve"> necessario effettuare una ricognizione degli orari estivi per l’anno 2023 osservati dalle Farmacie e Dispensario operanti sul territorio comunale;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ind w:hanging="11"/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ORDINA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 che l’orario estivo per l’anno 2023 del servizio di distribuzione farmaceutica nel te</w:t>
      </w:r>
      <w:r>
        <w:rPr>
          <w:rFonts w:ascii="Tahoma" w:hAnsi="Tahoma" w:cs="Tahoma"/>
          <w:szCs w:val="24"/>
        </w:rPr>
        <w:t>rritorio del Comune di Castiglione della Pescaia, sarà articolato come descritto di seguito.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Pr="00A22905" w:rsidRDefault="00200BE2" w:rsidP="00D4690A">
      <w:pPr>
        <w:ind w:left="720"/>
        <w:jc w:val="both"/>
        <w:rPr>
          <w:rFonts w:ascii="Tahoma" w:hAnsi="Tahoma" w:cs="Tahoma"/>
          <w:b/>
          <w:szCs w:val="24"/>
        </w:rPr>
      </w:pPr>
      <w:r w:rsidRPr="00A22905">
        <w:rPr>
          <w:rFonts w:ascii="Tahoma" w:hAnsi="Tahoma" w:cs="Tahoma"/>
          <w:b/>
          <w:szCs w:val="24"/>
          <w:u w:val="single"/>
        </w:rPr>
        <w:t>Farmacia Comunale di Via Ansedonia 47 a Castiglione della Pescaia:</w:t>
      </w:r>
    </w:p>
    <w:p w:rsidR="00D4690A" w:rsidRDefault="00200BE2" w:rsidP="00D4690A">
      <w:pPr>
        <w:ind w:left="720"/>
        <w:jc w:val="both"/>
        <w:rPr>
          <w:rFonts w:ascii="Tahoma" w:hAnsi="Tahoma" w:cs="Tahoma"/>
          <w:szCs w:val="24"/>
          <w:u w:val="single"/>
        </w:rPr>
      </w:pPr>
    </w:p>
    <w:p w:rsidR="00D4690A" w:rsidRPr="00A22905" w:rsidRDefault="00200BE2" w:rsidP="00D4690A">
      <w:pPr>
        <w:ind w:left="720"/>
        <w:jc w:val="center"/>
        <w:rPr>
          <w:rFonts w:ascii="Tahoma" w:hAnsi="Tahoma" w:cs="Tahoma"/>
          <w:b/>
          <w:szCs w:val="24"/>
        </w:rPr>
      </w:pPr>
      <w:r w:rsidRPr="00A22905">
        <w:rPr>
          <w:rFonts w:ascii="Tahoma" w:hAnsi="Tahoma" w:cs="Tahoma"/>
          <w:b/>
          <w:szCs w:val="24"/>
          <w:u w:val="single"/>
        </w:rPr>
        <w:t>Orario estivo</w:t>
      </w:r>
      <w:r>
        <w:rPr>
          <w:rFonts w:ascii="Tahoma" w:hAnsi="Tahoma" w:cs="Tahoma"/>
          <w:b/>
          <w:szCs w:val="24"/>
        </w:rPr>
        <w:t>: dal 17 luglio al 30 settembre 2023</w:t>
      </w:r>
    </w:p>
    <w:p w:rsidR="00D4690A" w:rsidRDefault="00200BE2" w:rsidP="00D4690A">
      <w:pPr>
        <w:ind w:left="720"/>
        <w:jc w:val="both"/>
        <w:rPr>
          <w:rFonts w:ascii="Tahoma" w:hAnsi="Tahoma" w:cs="Tahoma"/>
          <w:szCs w:val="24"/>
        </w:rPr>
      </w:pP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40"/>
        <w:gridCol w:w="2980"/>
        <w:gridCol w:w="960"/>
      </w:tblGrid>
      <w:tr w:rsidR="00D4690A" w:rsidRPr="00A219FC" w:rsidTr="00D4690A">
        <w:trPr>
          <w:trHeight w:val="2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17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18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19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20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21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22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8,30 - 13,30                pomeriggio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14,30 - 19,30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23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24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25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8,30 - 13,30              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26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27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28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8,30 - 13,30          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29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NON DI TURNO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30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NON DI TURNO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31 luglio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1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2 agosto 20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3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4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5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6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7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8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9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8,30 - 13,30           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giovedì 10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11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12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8,30 - 13,30          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pomeriggio 14,30 - 19,30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13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14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15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16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17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18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8,30 -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19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20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21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22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23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24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25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26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NON DI TURNO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27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NON DI TURNO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28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29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30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31 agosto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1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2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ttina 8,30 - 16 (pomeriggio aperta farm Punta Ala)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3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8,30 - 15 (pomeriggio aperta farm Punta Ala)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4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5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6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7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venerdì 8 sette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9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10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11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12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13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14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15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16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8,30 - 13,30                pomeriggio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14,30 - 19,30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17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18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19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8,30 - 13,30     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20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21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22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mattina 8,30 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23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NON DI TURNO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2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domenica 24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NON DI TURNO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lunedì 25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martedì 26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mercoledì 27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giovedì 28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venerdì 29 settembre 20</w:t>
            </w: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690A" w:rsidRPr="00A219FC" w:rsidTr="00D4690A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0A" w:rsidRPr="00A219FC" w:rsidRDefault="00200BE2" w:rsidP="00D4690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sabato 30 settembre 2023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color w:val="000000"/>
                <w:sz w:val="18"/>
                <w:szCs w:val="18"/>
              </w:rPr>
              <w:t>mattina 8,30 - 13,30                pomeriggio 14,30 - 19,30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0A" w:rsidRPr="00A219FC" w:rsidRDefault="00200BE2" w:rsidP="00D469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9F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turno</w:t>
            </w:r>
          </w:p>
        </w:tc>
      </w:tr>
    </w:tbl>
    <w:p w:rsidR="00D4690A" w:rsidRDefault="00200BE2" w:rsidP="00D4690A">
      <w:pPr>
        <w:ind w:left="720"/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ind w:left="720"/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ind w:left="720"/>
        <w:jc w:val="both"/>
        <w:rPr>
          <w:rFonts w:ascii="Tahoma" w:hAnsi="Tahoma" w:cs="Tahoma"/>
          <w:szCs w:val="24"/>
        </w:rPr>
      </w:pPr>
    </w:p>
    <w:p w:rsidR="00D4690A" w:rsidRPr="00261A07" w:rsidRDefault="00200BE2" w:rsidP="00D4690A">
      <w:pPr>
        <w:ind w:left="720"/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center"/>
        <w:rPr>
          <w:rFonts w:ascii="Tahoma" w:hAnsi="Tahoma" w:cs="Tahoma"/>
          <w:szCs w:val="24"/>
        </w:rPr>
      </w:pPr>
    </w:p>
    <w:p w:rsidR="00D4690A" w:rsidRDefault="00200BE2" w:rsidP="00D4690A">
      <w:pPr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>Farmacia Falchetti Dr.ssa Francesca Maria Via Veneto 32  Castiglione della Pescaia:</w:t>
      </w:r>
    </w:p>
    <w:p w:rsidR="00D4690A" w:rsidRDefault="00200BE2" w:rsidP="00D4690A">
      <w:pPr>
        <w:rPr>
          <w:rFonts w:ascii="Tahoma" w:hAnsi="Tahoma" w:cs="Tahoma"/>
          <w:b/>
          <w:szCs w:val="24"/>
          <w:u w:val="single"/>
        </w:rPr>
      </w:pPr>
    </w:p>
    <w:p w:rsidR="00D4690A" w:rsidRPr="00E5480E" w:rsidRDefault="00200BE2" w:rsidP="00D4690A">
      <w:pPr>
        <w:tabs>
          <w:tab w:val="left" w:pos="3300"/>
        </w:tabs>
        <w:jc w:val="center"/>
        <w:rPr>
          <w:rFonts w:ascii="Tahoma" w:hAnsi="Tahoma" w:cs="Tahoma"/>
          <w:b/>
          <w:szCs w:val="24"/>
        </w:rPr>
      </w:pPr>
      <w:r w:rsidRPr="00E5480E">
        <w:rPr>
          <w:rFonts w:ascii="Tahoma" w:hAnsi="Tahoma" w:cs="Tahoma"/>
          <w:b/>
          <w:szCs w:val="24"/>
          <w:u w:val="single"/>
        </w:rPr>
        <w:lastRenderedPageBreak/>
        <w:t xml:space="preserve">Orario </w:t>
      </w:r>
      <w:r w:rsidRPr="00E5480E">
        <w:rPr>
          <w:rFonts w:ascii="Tahoma" w:hAnsi="Tahoma" w:cs="Tahoma"/>
          <w:b/>
          <w:szCs w:val="24"/>
          <w:u w:val="single"/>
        </w:rPr>
        <w:t>estivo</w:t>
      </w:r>
      <w:r w:rsidRPr="00E5480E">
        <w:rPr>
          <w:rFonts w:ascii="Tahoma" w:hAnsi="Tahoma" w:cs="Tahoma"/>
          <w:b/>
          <w:szCs w:val="24"/>
        </w:rPr>
        <w:t xml:space="preserve"> - dal 1 giugno al 30 settembre:</w:t>
      </w:r>
    </w:p>
    <w:p w:rsidR="00D4690A" w:rsidRDefault="00200BE2" w:rsidP="00D4690A">
      <w:pPr>
        <w:tabs>
          <w:tab w:val="left" w:pos="3492"/>
        </w:tabs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MATTINA dalle 08,30 alle 12,30</w:t>
      </w:r>
    </w:p>
    <w:p w:rsidR="00D4690A" w:rsidRDefault="00200BE2" w:rsidP="00D4690A">
      <w:pPr>
        <w:tabs>
          <w:tab w:val="left" w:pos="3492"/>
        </w:tabs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POMERIGGIO dalle 16,00 alle 20,00</w:t>
      </w:r>
    </w:p>
    <w:p w:rsidR="00D4690A" w:rsidRDefault="00200BE2" w:rsidP="00D4690A">
      <w:pPr>
        <w:tabs>
          <w:tab w:val="left" w:pos="3492"/>
        </w:tabs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 LUNEDì a SABATO</w:t>
      </w:r>
    </w:p>
    <w:p w:rsidR="00D4690A" w:rsidRDefault="00200BE2" w:rsidP="00D4690A">
      <w:pPr>
        <w:tabs>
          <w:tab w:val="left" w:pos="3492"/>
        </w:tabs>
        <w:jc w:val="center"/>
        <w:rPr>
          <w:rFonts w:ascii="Tahoma" w:hAnsi="Tahoma" w:cs="Tahoma"/>
          <w:szCs w:val="24"/>
        </w:rPr>
      </w:pPr>
    </w:p>
    <w:p w:rsidR="00D4690A" w:rsidRDefault="00200BE2" w:rsidP="00D4690A">
      <w:pPr>
        <w:tabs>
          <w:tab w:val="left" w:pos="3492"/>
        </w:tabs>
        <w:jc w:val="both"/>
        <w:rPr>
          <w:rFonts w:ascii="Tahoma" w:hAnsi="Tahoma" w:cs="Tahoma"/>
          <w:szCs w:val="24"/>
        </w:rPr>
      </w:pPr>
      <w:r w:rsidRPr="001C6D17">
        <w:rPr>
          <w:rFonts w:ascii="Tahoma" w:hAnsi="Tahoma" w:cs="Tahoma"/>
          <w:b/>
          <w:szCs w:val="24"/>
          <w:u w:val="single"/>
        </w:rPr>
        <w:t>Per il mese di luglio 2023</w:t>
      </w:r>
      <w:r>
        <w:rPr>
          <w:rFonts w:ascii="Tahoma" w:hAnsi="Tahoma" w:cs="Tahoma"/>
          <w:szCs w:val="24"/>
        </w:rPr>
        <w:t>, inoltre:</w:t>
      </w:r>
    </w:p>
    <w:p w:rsidR="00D4690A" w:rsidRDefault="00200BE2" w:rsidP="00D4690A">
      <w:pPr>
        <w:tabs>
          <w:tab w:val="left" w:pos="3492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dal lunedì al sabato nelle settimane in cui spetta la reperibilità apertura anche dalle 21 alle</w:t>
      </w:r>
      <w:r>
        <w:rPr>
          <w:rFonts w:ascii="Tahoma" w:hAnsi="Tahoma" w:cs="Tahoma"/>
          <w:szCs w:val="24"/>
        </w:rPr>
        <w:t xml:space="preserve"> 23</w:t>
      </w:r>
    </w:p>
    <w:p w:rsidR="00D4690A" w:rsidRPr="00137F70" w:rsidRDefault="00200BE2" w:rsidP="00D4690A">
      <w:pPr>
        <w:tabs>
          <w:tab w:val="left" w:pos="3492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 tutte le domeniche con orario 8,30-12,30 e 16-20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Pr="00A219FC" w:rsidRDefault="00200BE2" w:rsidP="00D4690A">
      <w:pPr>
        <w:jc w:val="center"/>
        <w:rPr>
          <w:rFonts w:ascii="Tahoma" w:hAnsi="Tahoma" w:cs="Tahoma"/>
          <w:szCs w:val="24"/>
          <w:u w:val="single"/>
        </w:rPr>
      </w:pPr>
      <w:r w:rsidRPr="00A219FC">
        <w:rPr>
          <w:rFonts w:ascii="Tahoma" w:hAnsi="Tahoma" w:cs="Tahoma"/>
          <w:b/>
          <w:szCs w:val="24"/>
          <w:u w:val="single"/>
        </w:rPr>
        <w:t>Farmacia Il Delfino di  Micheli &amp; C. snc - Piastra Servizi 4, 58043 loc. Punta Ala</w:t>
      </w:r>
    </w:p>
    <w:p w:rsidR="00D4690A" w:rsidRPr="00E5480E" w:rsidRDefault="00200BE2" w:rsidP="00D4690A">
      <w:pPr>
        <w:tabs>
          <w:tab w:val="left" w:pos="3300"/>
        </w:tabs>
        <w:jc w:val="center"/>
        <w:rPr>
          <w:rFonts w:ascii="Tahoma" w:hAnsi="Tahoma" w:cs="Tahoma"/>
          <w:b/>
          <w:szCs w:val="24"/>
        </w:rPr>
      </w:pPr>
      <w:r w:rsidRPr="00E5480E">
        <w:rPr>
          <w:rFonts w:ascii="Tahoma" w:hAnsi="Tahoma" w:cs="Tahoma"/>
          <w:b/>
          <w:szCs w:val="24"/>
          <w:u w:val="single"/>
        </w:rPr>
        <w:t>Orario estivo</w:t>
      </w:r>
      <w:r w:rsidRPr="00E5480E">
        <w:rPr>
          <w:rFonts w:ascii="Tahoma" w:hAnsi="Tahoma" w:cs="Tahoma"/>
          <w:b/>
          <w:szCs w:val="24"/>
        </w:rPr>
        <w:t xml:space="preserve"> - dal 1 giugno al 30 settembre:</w:t>
      </w:r>
    </w:p>
    <w:p w:rsidR="00D4690A" w:rsidRPr="009C46BB" w:rsidRDefault="00200BE2" w:rsidP="00D4690A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  <w:r w:rsidRPr="009C46BB">
        <w:rPr>
          <w:rFonts w:ascii="Arial" w:hAnsi="Arial" w:cs="Arial"/>
          <w:color w:val="000000"/>
          <w:szCs w:val="24"/>
        </w:rPr>
        <w:t>dal lunedi al sabato mattina 8.45/12.45  pomeriggio 16.00/20.00</w:t>
      </w:r>
    </w:p>
    <w:p w:rsidR="00D4690A" w:rsidRPr="009C46BB" w:rsidRDefault="00200BE2" w:rsidP="00D4690A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  <w:r w:rsidRPr="009C46BB">
        <w:rPr>
          <w:rFonts w:ascii="Arial" w:hAnsi="Arial" w:cs="Arial"/>
          <w:color w:val="000000"/>
          <w:szCs w:val="24"/>
        </w:rPr>
        <w:t>domenic</w:t>
      </w:r>
      <w:r w:rsidRPr="009C46BB">
        <w:rPr>
          <w:rFonts w:ascii="Arial" w:hAnsi="Arial" w:cs="Arial"/>
          <w:color w:val="000000"/>
          <w:szCs w:val="24"/>
        </w:rPr>
        <w:t>a e festivi dal 1 luglio al 31 agosto mattina 9.00/ 12.45 pomeriggio 17.00/20.00</w:t>
      </w:r>
    </w:p>
    <w:p w:rsidR="00D4690A" w:rsidRPr="009C46BB" w:rsidRDefault="00200BE2" w:rsidP="00D4690A">
      <w:pPr>
        <w:rPr>
          <w:szCs w:val="24"/>
        </w:rPr>
      </w:pPr>
    </w:p>
    <w:p w:rsidR="00D4690A" w:rsidRDefault="00200BE2" w:rsidP="00D4690A">
      <w:pPr>
        <w:pStyle w:val="Paragrafoelenco"/>
        <w:ind w:left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D4690A" w:rsidRPr="00A219FC" w:rsidRDefault="00200BE2" w:rsidP="00D4690A">
      <w:pPr>
        <w:jc w:val="center"/>
        <w:rPr>
          <w:rFonts w:ascii="Tahoma" w:hAnsi="Tahoma" w:cs="Tahoma"/>
          <w:szCs w:val="24"/>
          <w:u w:val="single"/>
        </w:rPr>
      </w:pPr>
      <w:r w:rsidRPr="00A219FC">
        <w:rPr>
          <w:rFonts w:ascii="Tahoma" w:hAnsi="Tahoma" w:cs="Tahoma"/>
          <w:b/>
          <w:szCs w:val="24"/>
          <w:u w:val="single"/>
        </w:rPr>
        <w:t>Dispensario Stagionale Il Delfino - 58043 Porto di Punta Ala</w:t>
      </w:r>
    </w:p>
    <w:p w:rsidR="00D4690A" w:rsidRPr="00E5480E" w:rsidRDefault="00200BE2" w:rsidP="00D4690A">
      <w:pPr>
        <w:tabs>
          <w:tab w:val="left" w:pos="3300"/>
        </w:tabs>
        <w:jc w:val="center"/>
        <w:rPr>
          <w:rFonts w:ascii="Tahoma" w:hAnsi="Tahoma" w:cs="Tahoma"/>
          <w:b/>
          <w:szCs w:val="24"/>
        </w:rPr>
      </w:pPr>
      <w:r w:rsidRPr="00E5480E">
        <w:rPr>
          <w:rFonts w:ascii="Tahoma" w:hAnsi="Tahoma" w:cs="Tahoma"/>
          <w:b/>
          <w:szCs w:val="24"/>
          <w:u w:val="single"/>
        </w:rPr>
        <w:t>Orario estivo</w:t>
      </w:r>
      <w:r w:rsidRPr="00E5480E">
        <w:rPr>
          <w:rFonts w:ascii="Tahoma" w:hAnsi="Tahoma" w:cs="Tahoma"/>
          <w:b/>
          <w:szCs w:val="24"/>
        </w:rPr>
        <w:t xml:space="preserve"> - dal 1 luglio al 31 agosto 2023:</w:t>
      </w:r>
    </w:p>
    <w:p w:rsidR="00D4690A" w:rsidRDefault="00200BE2" w:rsidP="00D4690A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  <w:r w:rsidRPr="009C46BB">
        <w:rPr>
          <w:rFonts w:ascii="Arial" w:hAnsi="Arial" w:cs="Arial"/>
          <w:color w:val="000000"/>
          <w:szCs w:val="24"/>
        </w:rPr>
        <w:t>lunedì, martedì, venerdì e sabato mattina 9.30/11.00</w:t>
      </w:r>
    </w:p>
    <w:p w:rsidR="00D4690A" w:rsidRDefault="00200BE2" w:rsidP="00D4690A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</w:p>
    <w:p w:rsidR="00D4690A" w:rsidRPr="0096542B" w:rsidRDefault="00200BE2" w:rsidP="00D4690A">
      <w:pPr>
        <w:shd w:val="clear" w:color="auto" w:fill="FFFFFF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dal 1 al 1</w:t>
      </w:r>
      <w:r>
        <w:rPr>
          <w:rFonts w:ascii="Tahoma" w:hAnsi="Tahoma" w:cs="Tahoma"/>
          <w:b/>
          <w:szCs w:val="24"/>
        </w:rPr>
        <w:t>5 settembre 2023</w:t>
      </w:r>
    </w:p>
    <w:p w:rsidR="00D4690A" w:rsidRDefault="00200BE2" w:rsidP="00D4690A">
      <w:pPr>
        <w:pStyle w:val="Paragrafoelenco"/>
        <w:ind w:left="0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chiuso</w:t>
      </w:r>
    </w:p>
    <w:p w:rsidR="00D4690A" w:rsidRDefault="00200BE2" w:rsidP="00D4690A">
      <w:pPr>
        <w:pStyle w:val="Paragrafoelenco"/>
        <w:ind w:left="0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D4690A" w:rsidRDefault="00200BE2" w:rsidP="00D4690A">
      <w:pPr>
        <w:pStyle w:val="Paragrafoelenco"/>
        <w:ind w:left="0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D4690A" w:rsidRPr="005F774F" w:rsidRDefault="00200BE2" w:rsidP="00D4690A">
      <w:pPr>
        <w:pStyle w:val="Paragrafoelenco"/>
        <w:numPr>
          <w:ilvl w:val="0"/>
          <w:numId w:val="39"/>
        </w:numPr>
        <w:ind w:left="0" w:firstLine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che, in accordo tra le parti, il servizio di guardia farmaceutica dalle ore 8:30 del giorno di sabato 12 agosto 2023 alle ore 8:30 del sabato 19 agosto 2023 (turno originariamente spettante alla Farmacia Dr.ssa Falchetti) sarà gar</w:t>
      </w:r>
      <w:r>
        <w:rPr>
          <w:rFonts w:ascii="Tahoma" w:eastAsia="Times New Roman" w:hAnsi="Tahoma" w:cs="Tahoma"/>
          <w:sz w:val="24"/>
          <w:szCs w:val="24"/>
          <w:lang w:eastAsia="it-IT"/>
        </w:rPr>
        <w:t>antito dalla Farmacia Comunale di via Ansedonia 47 Castiglione della Pescaia;</w:t>
      </w:r>
    </w:p>
    <w:p w:rsidR="00D4690A" w:rsidRPr="00357CED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INFORMA</w:t>
      </w:r>
    </w:p>
    <w:p w:rsidR="00D4690A" w:rsidRDefault="00200BE2" w:rsidP="00D4690A">
      <w:pPr>
        <w:jc w:val="both"/>
        <w:rPr>
          <w:rFonts w:ascii="Tahoma" w:hAnsi="Tahoma" w:cs="Tahoma"/>
          <w:b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 che contro la presente ordinanza è ammesso ricorso giurisdizionale al competente Tribunale Amministrativo Regionale, ai sensi dell’art. 34 del Decreto Legge n. 80 del</w:t>
      </w:r>
      <w:r>
        <w:rPr>
          <w:rFonts w:ascii="Tahoma" w:hAnsi="Tahoma" w:cs="Tahoma"/>
          <w:szCs w:val="24"/>
        </w:rPr>
        <w:t xml:space="preserve"> 31 marzo 1998 entro 60 (sessanta) giorni dalla data di notifica o in alternativa entro 120 (centoventi) giorni al Presidente della Repubblica.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DISPONE</w:t>
      </w:r>
    </w:p>
    <w:p w:rsidR="00D4690A" w:rsidRDefault="00200BE2" w:rsidP="00D4690A">
      <w:pPr>
        <w:jc w:val="center"/>
        <w:rPr>
          <w:rFonts w:ascii="Tahoma" w:hAnsi="Tahoma" w:cs="Tahoma"/>
          <w:b/>
          <w:szCs w:val="24"/>
        </w:rPr>
      </w:pPr>
    </w:p>
    <w:p w:rsidR="00D4690A" w:rsidRPr="001C1E24" w:rsidRDefault="00200BE2" w:rsidP="00D4690A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- che qualsiasi variazione di orario relativo alle Farmacie, rispetto a quello già comunicato, dovrà e</w:t>
      </w:r>
      <w:r>
        <w:rPr>
          <w:rFonts w:ascii="Tahoma" w:hAnsi="Tahoma" w:cs="Tahoma"/>
          <w:szCs w:val="24"/>
        </w:rPr>
        <w:t>ssere trasmesso tempestivamente a questo Settore per gli eventuali successivi provvedimenti;</w:t>
      </w:r>
    </w:p>
    <w:p w:rsidR="00D4690A" w:rsidRDefault="00200BE2" w:rsidP="00D4690A">
      <w:pPr>
        <w:jc w:val="center"/>
        <w:rPr>
          <w:rFonts w:ascii="Tahoma" w:hAnsi="Tahoma" w:cs="Tahoma"/>
          <w:b/>
          <w:szCs w:val="24"/>
        </w:rPr>
      </w:pPr>
    </w:p>
    <w:p w:rsidR="00D4690A" w:rsidRPr="001C1E24" w:rsidRDefault="00200BE2" w:rsidP="00D4690A">
      <w:pPr>
        <w:pStyle w:val="Default"/>
        <w:jc w:val="both"/>
        <w:rPr>
          <w:rFonts w:ascii="Tahoma" w:hAnsi="Tahoma" w:cs="Tahoma"/>
        </w:rPr>
      </w:pPr>
      <w:r w:rsidRPr="001C1E24">
        <w:rPr>
          <w:rFonts w:ascii="Tahoma" w:hAnsi="Tahoma" w:cs="Tahoma"/>
          <w:bCs/>
        </w:rPr>
        <w:lastRenderedPageBreak/>
        <w:t xml:space="preserve">- che il Comando di Polizia Municipale per quanto di competenza, controllerà l'esecuzione della presente ordinanza; </w:t>
      </w:r>
    </w:p>
    <w:p w:rsidR="00D4690A" w:rsidRPr="001658BE" w:rsidRDefault="00200BE2" w:rsidP="00D4690A">
      <w:pPr>
        <w:pStyle w:val="Default"/>
        <w:rPr>
          <w:rFonts w:ascii="Tahoma" w:hAnsi="Tahoma" w:cs="Tahoma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 la presente Ordinanza dovrà essere notific</w:t>
      </w:r>
      <w:r>
        <w:rPr>
          <w:rFonts w:ascii="Tahoma" w:hAnsi="Tahoma" w:cs="Tahoma"/>
          <w:szCs w:val="24"/>
        </w:rPr>
        <w:t>ata a: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numPr>
          <w:ilvl w:val="0"/>
          <w:numId w:val="40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FARMACIA COMUNALE Via Ansedonia n. 47, Castiglione della Pescaia;</w:t>
      </w:r>
    </w:p>
    <w:p w:rsidR="00D4690A" w:rsidRDefault="00200BE2" w:rsidP="00D4690A">
      <w:pPr>
        <w:pStyle w:val="Paragrafoelenco"/>
        <w:numPr>
          <w:ilvl w:val="0"/>
          <w:numId w:val="40"/>
        </w:numPr>
        <w:rPr>
          <w:rFonts w:ascii="Tahoma" w:hAnsi="Tahoma" w:cs="Tahoma"/>
          <w:szCs w:val="24"/>
        </w:rPr>
      </w:pPr>
      <w:r w:rsidRPr="0096542B">
        <w:rPr>
          <w:rFonts w:ascii="Tahoma" w:hAnsi="Tahoma" w:cs="Tahoma"/>
          <w:szCs w:val="24"/>
        </w:rPr>
        <w:t>Farmacia Falchetti Dr.ssa Francesca Maria Via Veneto 32  Castiglione della Pescaia:</w:t>
      </w:r>
    </w:p>
    <w:p w:rsidR="00D4690A" w:rsidRDefault="00200BE2" w:rsidP="00D4690A">
      <w:pPr>
        <w:pStyle w:val="Paragrafoelenco"/>
        <w:numPr>
          <w:ilvl w:val="0"/>
          <w:numId w:val="40"/>
        </w:numPr>
        <w:rPr>
          <w:rFonts w:ascii="Tahoma" w:hAnsi="Tahoma" w:cs="Tahoma"/>
          <w:szCs w:val="24"/>
        </w:rPr>
      </w:pPr>
      <w:r w:rsidRPr="0096542B">
        <w:rPr>
          <w:rFonts w:ascii="Tahoma" w:hAnsi="Tahoma" w:cs="Tahoma"/>
          <w:szCs w:val="24"/>
        </w:rPr>
        <w:t>Farmacia Il Delfino di  Micheli &amp; C. snc - Piastra Servizi 4, 58043 loc. Punta Ala</w:t>
      </w:r>
    </w:p>
    <w:p w:rsidR="00D4690A" w:rsidRPr="0096542B" w:rsidRDefault="00200BE2" w:rsidP="00D4690A">
      <w:pPr>
        <w:pStyle w:val="Paragrafoelenco"/>
        <w:numPr>
          <w:ilvl w:val="0"/>
          <w:numId w:val="40"/>
        </w:numPr>
        <w:rPr>
          <w:rFonts w:ascii="Tahoma" w:hAnsi="Tahoma" w:cs="Tahoma"/>
          <w:szCs w:val="24"/>
        </w:rPr>
      </w:pPr>
      <w:r w:rsidRPr="0096542B">
        <w:rPr>
          <w:rFonts w:ascii="Tahoma" w:hAnsi="Tahoma" w:cs="Tahoma"/>
          <w:szCs w:val="24"/>
        </w:rPr>
        <w:t>SERVIZIO FARMAC</w:t>
      </w:r>
      <w:r w:rsidRPr="0096542B">
        <w:rPr>
          <w:rFonts w:ascii="Tahoma" w:hAnsi="Tahoma" w:cs="Tahoma"/>
          <w:szCs w:val="24"/>
        </w:rPr>
        <w:t>EUTICO TERRITORIALE Azienda ASL 9 di GR, Via Genova n. 6/D, Grosseto;</w:t>
      </w:r>
    </w:p>
    <w:p w:rsidR="00D4690A" w:rsidRDefault="00200BE2" w:rsidP="00D4690A">
      <w:pPr>
        <w:numPr>
          <w:ilvl w:val="0"/>
          <w:numId w:val="40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ORDINE DEI FARMACISTI DI GROSSETO Via Saffi n. 71, Grosseto;</w:t>
      </w:r>
    </w:p>
    <w:p w:rsidR="00D4690A" w:rsidRPr="0027459F" w:rsidRDefault="00200BE2" w:rsidP="00D4690A">
      <w:pPr>
        <w:numPr>
          <w:ilvl w:val="0"/>
          <w:numId w:val="40"/>
        </w:numPr>
        <w:jc w:val="both"/>
        <w:rPr>
          <w:rFonts w:ascii="Tahoma" w:hAnsi="Tahoma" w:cs="Tahoma"/>
          <w:szCs w:val="24"/>
        </w:rPr>
      </w:pPr>
      <w:r w:rsidRPr="0027459F">
        <w:rPr>
          <w:rFonts w:ascii="Tahoma" w:hAnsi="Tahoma" w:cs="Tahoma"/>
          <w:szCs w:val="24"/>
        </w:rPr>
        <w:t>ASSOCIAZIONE PROVINCIALE TITOLARI DI FARMACIA, Via dei Barberi n. 106, C.Com.Le Palme, Grosseto;</w:t>
      </w:r>
    </w:p>
    <w:p w:rsidR="00D4690A" w:rsidRDefault="00200BE2" w:rsidP="00D4690A">
      <w:pPr>
        <w:numPr>
          <w:ilvl w:val="0"/>
          <w:numId w:val="40"/>
        </w:num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COMANDO DI POLIZIA MUNICIPAL</w:t>
      </w:r>
      <w:r>
        <w:rPr>
          <w:rFonts w:ascii="Tahoma" w:hAnsi="Tahoma" w:cs="Tahoma"/>
          <w:szCs w:val="24"/>
        </w:rPr>
        <w:t>E sede</w:t>
      </w: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Default="00200BE2" w:rsidP="00D4690A">
      <w:pPr>
        <w:rPr>
          <w:rFonts w:ascii="Tahoma" w:hAnsi="Tahoma" w:cs="Tahoma"/>
          <w:szCs w:val="24"/>
        </w:rPr>
      </w:pPr>
      <w:r w:rsidRPr="001658BE">
        <w:rPr>
          <w:rFonts w:ascii="Tahoma" w:hAnsi="Tahoma" w:cs="Tahoma"/>
          <w:szCs w:val="24"/>
        </w:rPr>
        <w:t xml:space="preserve">- Ai sensi dell’art. 36 della L.R. n. 16/2000 e succ. modifiche ed integrazioni, all’esterno dei locali di ciascuna farmacia è esposto un cartello, o altro idoneo mezzo, recante in modo chiaro: </w:t>
      </w:r>
    </w:p>
    <w:p w:rsidR="00D4690A" w:rsidRPr="00764EA1" w:rsidRDefault="00200BE2" w:rsidP="00D4690A">
      <w:pPr>
        <w:numPr>
          <w:ilvl w:val="0"/>
          <w:numId w:val="41"/>
        </w:numPr>
        <w:rPr>
          <w:rFonts w:ascii="Tahoma" w:hAnsi="Tahoma" w:cs="Tahoma"/>
          <w:szCs w:val="24"/>
        </w:rPr>
      </w:pPr>
      <w:r w:rsidRPr="00764EA1">
        <w:rPr>
          <w:rFonts w:ascii="Tahoma" w:hAnsi="Tahoma" w:cs="Tahoma"/>
          <w:szCs w:val="24"/>
        </w:rPr>
        <w:t xml:space="preserve">l’orario di apertura al pubblico; </w:t>
      </w:r>
    </w:p>
    <w:p w:rsidR="00D4690A" w:rsidRPr="00764EA1" w:rsidRDefault="00200BE2" w:rsidP="00D4690A">
      <w:pPr>
        <w:numPr>
          <w:ilvl w:val="0"/>
          <w:numId w:val="41"/>
        </w:numPr>
        <w:rPr>
          <w:rFonts w:ascii="Tahoma" w:hAnsi="Tahoma" w:cs="Tahoma"/>
          <w:szCs w:val="24"/>
        </w:rPr>
      </w:pPr>
      <w:r w:rsidRPr="00764EA1">
        <w:rPr>
          <w:rFonts w:ascii="Tahoma" w:hAnsi="Tahoma" w:cs="Tahoma"/>
          <w:szCs w:val="24"/>
        </w:rPr>
        <w:t>i turni di servizi</w:t>
      </w:r>
      <w:r w:rsidRPr="00764EA1">
        <w:rPr>
          <w:rFonts w:ascii="Tahoma" w:hAnsi="Tahoma" w:cs="Tahoma"/>
          <w:szCs w:val="24"/>
        </w:rPr>
        <w:t xml:space="preserve">o; </w:t>
      </w:r>
    </w:p>
    <w:p w:rsidR="00D4690A" w:rsidRDefault="00200BE2" w:rsidP="00D4690A">
      <w:pPr>
        <w:numPr>
          <w:ilvl w:val="0"/>
          <w:numId w:val="4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l’indicazione della farmacia aperta per turno;</w:t>
      </w:r>
    </w:p>
    <w:p w:rsidR="00D4690A" w:rsidRPr="00764EA1" w:rsidRDefault="00200BE2" w:rsidP="00D4690A">
      <w:pPr>
        <w:rPr>
          <w:rFonts w:ascii="Tahoma" w:hAnsi="Tahoma" w:cs="Tahoma"/>
          <w:szCs w:val="24"/>
        </w:rPr>
      </w:pPr>
    </w:p>
    <w:p w:rsidR="00D4690A" w:rsidRPr="00764EA1" w:rsidRDefault="00200BE2" w:rsidP="00D4690A">
      <w:pPr>
        <w:rPr>
          <w:rFonts w:ascii="Tahoma" w:hAnsi="Tahoma" w:cs="Tahoma"/>
          <w:szCs w:val="24"/>
        </w:rPr>
      </w:pPr>
    </w:p>
    <w:p w:rsidR="00D4690A" w:rsidRDefault="00200BE2" w:rsidP="00D4690A">
      <w:pPr>
        <w:jc w:val="both"/>
        <w:rPr>
          <w:rFonts w:ascii="Tahoma" w:hAnsi="Tahoma" w:cs="Tahoma"/>
          <w:szCs w:val="24"/>
        </w:rPr>
      </w:pPr>
    </w:p>
    <w:p w:rsidR="00D4690A" w:rsidRPr="007D3374" w:rsidRDefault="00200BE2" w:rsidP="00D4690A">
      <w:pPr>
        <w:jc w:val="both"/>
        <w:rPr>
          <w:szCs w:val="24"/>
        </w:rPr>
      </w:pPr>
      <w:r>
        <w:rPr>
          <w:rFonts w:ascii="Tahoma" w:hAnsi="Tahoma" w:cs="Tahoma"/>
          <w:szCs w:val="24"/>
        </w:rPr>
        <w:t>- che la presente Ordinanza sia pubblicata per 30 (trenta) giorni consecutivi all‘ALBO PRETORIO del Comune di Castiglione della Pescaia.</w:t>
      </w:r>
      <w:r>
        <w:rPr>
          <w:rFonts w:ascii="Tahoma" w:hAnsi="Tahoma" w:cs="Tahoma"/>
          <w:spacing w:val="-3"/>
          <w:sz w:val="22"/>
        </w:rPr>
        <w:t xml:space="preserve"> </w:t>
      </w:r>
    </w:p>
    <w:p w:rsidR="00D4690A" w:rsidRPr="00C224E3" w:rsidRDefault="00200BE2" w:rsidP="00D4690A">
      <w:pPr>
        <w:rPr>
          <w:szCs w:val="24"/>
        </w:rPr>
      </w:pPr>
    </w:p>
    <w:p w:rsidR="00D4690A" w:rsidRPr="00AE1AC3" w:rsidRDefault="00200BE2" w:rsidP="00D4690A">
      <w:pPr>
        <w:spacing w:before="240" w:after="240"/>
        <w:jc w:val="both"/>
        <w:rPr>
          <w:szCs w:val="24"/>
        </w:rPr>
      </w:pPr>
      <w:r w:rsidRPr="00AE1AC3">
        <w:rPr>
          <w:szCs w:val="24"/>
        </w:rPr>
        <w:t xml:space="preserve"> </w:t>
      </w:r>
    </w:p>
    <w:p w:rsidR="00D4690A" w:rsidRPr="00AE1AC3" w:rsidRDefault="00200BE2" w:rsidP="00D4690A">
      <w:pPr>
        <w:pStyle w:val="Corpodeltesto"/>
        <w:jc w:val="both"/>
        <w:rPr>
          <w:szCs w:val="24"/>
        </w:rPr>
      </w:pPr>
      <w:r>
        <w:rPr>
          <w:rFonts w:ascii="Tahoma" w:hAnsi="Tahoma" w:cs="Tahoma"/>
          <w:szCs w:val="24"/>
        </w:rPr>
        <w:t>Castiglione della Pescaia, 14/07/2023</w:t>
      </w:r>
    </w:p>
    <w:p w:rsidR="00D4690A" w:rsidRPr="00AE1AC3" w:rsidRDefault="00200BE2" w:rsidP="00D4690A">
      <w:pPr>
        <w:pStyle w:val="Corpodeltesto"/>
        <w:jc w:val="both"/>
        <w:rPr>
          <w:szCs w:val="24"/>
        </w:rPr>
      </w:pPr>
    </w:p>
    <w:p w:rsidR="006A6151" w:rsidRPr="00C224E3" w:rsidRDefault="00200BE2" w:rsidP="00C224E3">
      <w:pPr>
        <w:rPr>
          <w:szCs w:val="24"/>
        </w:rPr>
      </w:pPr>
    </w:p>
    <w:bookmarkEnd w:id="3"/>
    <w:p w:rsidR="00E8047D" w:rsidRPr="00EE7F7D" w:rsidRDefault="00200BE2" w:rsidP="00E8047D">
      <w:pPr>
        <w:jc w:val="both"/>
        <w:rPr>
          <w:szCs w:val="24"/>
        </w:rPr>
      </w:pPr>
      <w:r w:rsidRPr="00EE7F7D">
        <w:rPr>
          <w:szCs w:val="24"/>
        </w:rPr>
        <w:t xml:space="preserve"> </w:t>
      </w:r>
    </w:p>
    <w:p w:rsidR="00E8047D" w:rsidRPr="00EE7F7D" w:rsidRDefault="00200BE2" w:rsidP="00E8047D">
      <w:pPr>
        <w:pStyle w:val="Corpodeltesto"/>
        <w:jc w:val="both"/>
        <w:rPr>
          <w:szCs w:val="24"/>
        </w:rPr>
      </w:pPr>
    </w:p>
    <w:p w:rsidR="00E8047D" w:rsidRPr="00EE7F7D" w:rsidRDefault="00200BE2" w:rsidP="00E8047D">
      <w:pPr>
        <w:pStyle w:val="Corpodeltesto"/>
        <w:jc w:val="both"/>
        <w:rPr>
          <w:szCs w:val="24"/>
        </w:rPr>
      </w:pPr>
    </w:p>
    <w:p w:rsidR="00E8047D" w:rsidRPr="00EE7F7D" w:rsidRDefault="00200BE2" w:rsidP="00E8047D">
      <w:pPr>
        <w:pStyle w:val="Corpodeltesto"/>
        <w:jc w:val="both"/>
        <w:rPr>
          <w:szCs w:val="24"/>
        </w:rPr>
      </w:pPr>
    </w:p>
    <w:p w:rsidR="00E8047D" w:rsidRPr="00EE7F7D" w:rsidRDefault="00200BE2" w:rsidP="00E8047D">
      <w:pPr>
        <w:pStyle w:val="Corpodeltesto"/>
        <w:jc w:val="both"/>
        <w:rPr>
          <w:szCs w:val="24"/>
        </w:rPr>
      </w:pPr>
    </w:p>
    <w:p w:rsidR="00E8047D" w:rsidRPr="00EE7F7D" w:rsidRDefault="00200BE2" w:rsidP="00E8047D">
      <w:pPr>
        <w:pStyle w:val="Corpodeltesto"/>
        <w:jc w:val="both"/>
        <w:rPr>
          <w:szCs w:val="24"/>
        </w:rPr>
      </w:pPr>
    </w:p>
    <w:p w:rsidR="00E8047D" w:rsidRPr="00EE7F7D" w:rsidRDefault="00200BE2" w:rsidP="00E8047D">
      <w:pPr>
        <w:pStyle w:val="Corpodeltesto"/>
        <w:rPr>
          <w:szCs w:val="24"/>
        </w:rPr>
      </w:pPr>
    </w:p>
    <w:p w:rsidR="00E8047D" w:rsidRDefault="00200BE2" w:rsidP="00E8047D">
      <w:pPr>
        <w:pStyle w:val="Corpodeltesto"/>
        <w:rPr>
          <w:sz w:val="21"/>
          <w:szCs w:val="21"/>
        </w:rPr>
      </w:pPr>
    </w:p>
    <w:p w:rsidR="00E8047D" w:rsidRDefault="00200BE2" w:rsidP="00E8047D">
      <w:pPr>
        <w:pStyle w:val="Corpodeltesto"/>
        <w:jc w:val="center"/>
        <w:rPr>
          <w:sz w:val="21"/>
          <w:szCs w:val="21"/>
        </w:rPr>
      </w:pPr>
      <w:r>
        <w:rPr>
          <w:sz w:val="20"/>
        </w:rPr>
        <w:t>Documento in</w:t>
      </w:r>
      <w:r>
        <w:rPr>
          <w:sz w:val="20"/>
        </w:rPr>
        <w:t xml:space="preserve">formatico firmato digitalmente ai sensi del D.Lgs 7 marzo 2005 n. 82, art. 24 comma 2 e norme </w:t>
      </w:r>
      <w:r>
        <w:rPr>
          <w:bCs/>
          <w:sz w:val="20"/>
        </w:rPr>
        <w:t>collegate.</w:t>
      </w:r>
    </w:p>
    <w:p w:rsidR="00E8047D" w:rsidRDefault="00200BE2" w:rsidP="00E8047D">
      <w:pPr>
        <w:tabs>
          <w:tab w:val="left" w:pos="-720"/>
        </w:tabs>
        <w:suppressAutoHyphens/>
        <w:jc w:val="center"/>
        <w:rPr>
          <w:b/>
          <w:szCs w:val="24"/>
        </w:rPr>
      </w:pPr>
    </w:p>
    <w:sectPr w:rsidR="00E8047D" w:rsidSect="00E8047D">
      <w:headerReference w:type="default" r:id="rId7"/>
      <w:footerReference w:type="even" r:id="rId8"/>
      <w:footerReference w:type="default" r:id="rId9"/>
      <w:pgSz w:w="11906" w:h="16838"/>
      <w:pgMar w:top="709" w:right="851" w:bottom="1134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7D" w:rsidRDefault="00200BE2">
      <w:r>
        <w:separator/>
      </w:r>
    </w:p>
  </w:endnote>
  <w:endnote w:type="continuationSeparator" w:id="1">
    <w:p w:rsidR="00E8047D" w:rsidRDefault="0020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7D" w:rsidRDefault="00200B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fldChar w:fldCharType="end"/>
    </w:r>
  </w:p>
  <w:p w:rsidR="00E8047D" w:rsidRDefault="00200BE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7D" w:rsidRPr="00946988" w:rsidRDefault="00200BE2" w:rsidP="00E8047D">
    <w:pPr>
      <w:pStyle w:val="Pidipagina"/>
      <w:pBdr>
        <w:top w:val="single" w:sz="4" w:space="12" w:color="auto"/>
      </w:pBdr>
      <w:tabs>
        <w:tab w:val="clear" w:pos="9638"/>
        <w:tab w:val="right" w:pos="9781"/>
      </w:tabs>
      <w:jc w:val="center"/>
      <w:rPr>
        <w:rFonts w:ascii="Tahoma" w:hAnsi="Tahoma"/>
        <w:sz w:val="8"/>
        <w:szCs w:val="8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5074285</wp:posOffset>
          </wp:positionH>
          <wp:positionV relativeFrom="paragraph">
            <wp:posOffset>35560</wp:posOffset>
          </wp:positionV>
          <wp:extent cx="1457325" cy="1390650"/>
          <wp:effectExtent l="19050" t="0" r="9525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0" t="20953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047D" w:rsidRDefault="00200BE2" w:rsidP="00E8047D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1.5pt;margin-top:-12.05pt;width:107.25pt;height:100.8pt;z-index:251658752" filled="f" stroked="f">
          <v:textbox>
            <w:txbxContent>
              <w:p w:rsidR="00E8047D" w:rsidRDefault="00200BE2" w:rsidP="00E8047D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5 Vele</w:t>
                </w:r>
              </w:p>
              <w:p w:rsidR="00E8047D" w:rsidRDefault="00200BE2" w:rsidP="00E8047D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2000 - 2022</w:t>
                </w:r>
              </w:p>
              <w:p w:rsidR="00E8047D" w:rsidRDefault="00200BE2" w:rsidP="00E8047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90525" cy="419100"/>
                      <wp:effectExtent l="19050" t="0" r="9525" b="0"/>
                      <wp:docPr id="7" name="Immagine 1" descr="5ve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5ve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t="-3905" r="-6876" b="2888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8047D" w:rsidRPr="0051572C" w:rsidRDefault="00200BE2" w:rsidP="00E8047D">
                <w:pPr>
                  <w:jc w:val="center"/>
                  <w:rPr>
                    <w:rFonts w:ascii="Tahoma" w:hAnsi="Tahoma" w:cs="Tahoma"/>
                    <w:sz w:val="14"/>
                    <w:szCs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Legambiente</w:t>
                </w:r>
              </w:p>
              <w:p w:rsidR="00E8047D" w:rsidRDefault="00200BE2" w:rsidP="00E8047D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 xml:space="preserve">Touring </w:t>
                </w: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Club Italiano</w:t>
                </w:r>
              </w:p>
              <w:p w:rsidR="00E8047D" w:rsidRDefault="00200BE2" w:rsidP="00E8047D">
                <w:pPr>
                  <w:jc w:val="center"/>
                  <w:rPr>
                    <w:rFonts w:ascii="Tahoma" w:hAnsi="Tahoma" w:cs="Tahoma"/>
                    <w:sz w:val="16"/>
                  </w:rPr>
                </w:pPr>
              </w:p>
              <w:p w:rsidR="00E8047D" w:rsidRDefault="00200BE2" w:rsidP="00E8047D">
                <w:pPr>
                  <w:rPr>
                    <w:rFonts w:ascii="Tahoma" w:hAnsi="Tahoma" w:cs="Tahoma"/>
                    <w:sz w:val="16"/>
                  </w:rPr>
                </w:pPr>
              </w:p>
            </w:txbxContent>
          </v:textbox>
          <w10:anchorlock/>
        </v:shape>
      </w:pict>
    </w:r>
    <w:r w:rsidRPr="00C2725B">
      <w:rPr>
        <w:rFonts w:ascii="Tahoma" w:hAnsi="Tahoma"/>
        <w:sz w:val="14"/>
        <w:szCs w:val="14"/>
      </w:rPr>
      <w:t xml:space="preserve">Strada Prov.le n. 3 del Padule, Km. 19 - 58043 </w:t>
    </w:r>
    <w:r w:rsidRPr="00C2725B">
      <w:rPr>
        <w:rFonts w:ascii="Tahoma" w:hAnsi="Tahoma"/>
        <w:sz w:val="14"/>
        <w:szCs w:val="14"/>
      </w:rPr>
      <w:t xml:space="preserve">Castiglione della Pescaia </w:t>
    </w:r>
  </w:p>
  <w:p w:rsidR="00E8047D" w:rsidRPr="00C2725B" w:rsidRDefault="00200BE2" w:rsidP="00E8047D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 P.I. 00117100537 - Centralino 0564/927111 - Fax 0564/927219</w:t>
    </w:r>
  </w:p>
  <w:p w:rsidR="00E8047D" w:rsidRPr="00C2725B" w:rsidRDefault="00200BE2" w:rsidP="00E8047D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noProof/>
        <w:sz w:val="14"/>
        <w:szCs w:val="14"/>
      </w:rPr>
      <w:pict>
        <v:shape id="_x0000_s2056" type="#_x0000_t202" style="position:absolute;left:0;text-align:left;margin-left:-11.5pt;margin-top:-31.4pt;width:81pt;height:81pt;z-index:251659776" filled="f" stroked="f">
          <v:textbox>
            <w:txbxContent>
              <w:p w:rsidR="00E8047D" w:rsidRDefault="00200BE2" w:rsidP="00E8047D">
                <w:pPr>
                  <w:pStyle w:val="Titolo9"/>
                  <w:jc w:val="center"/>
                </w:pPr>
                <w:r>
                  <w:t>Bandiera Blu</w:t>
                </w:r>
              </w:p>
              <w:p w:rsidR="00E8047D" w:rsidRDefault="00200BE2" w:rsidP="00E8047D">
                <w:pPr>
                  <w:jc w:val="center"/>
                </w:pPr>
                <w:r>
                  <w:rPr>
                    <w:rFonts w:ascii="Tahoma" w:hAnsi="Tahoma" w:cs="Tahoma"/>
                    <w:b/>
                    <w:bCs/>
                    <w:sz w:val="14"/>
                  </w:rPr>
                  <w:t>2000 - 2022</w:t>
                </w:r>
              </w:p>
              <w:p w:rsidR="00E8047D" w:rsidRPr="00222228" w:rsidRDefault="00200BE2" w:rsidP="00E8047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504825" cy="361950"/>
                      <wp:effectExtent l="19050" t="0" r="9525" b="0"/>
                      <wp:docPr id="6" name="Immagine 2" descr="blue_flag_rgb_litt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lue_flag_rgb_litt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8047D" w:rsidRDefault="00200BE2" w:rsidP="00E8047D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sz w:val="14"/>
                    <w:lang w:val="en-GB"/>
                  </w:rPr>
                  <w:t>Foundation for Environmental Education</w:t>
                </w:r>
              </w:p>
            </w:txbxContent>
          </v:textbox>
          <w10:anchorlock/>
        </v:shape>
      </w:pict>
    </w: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E8047D" w:rsidRPr="00C2725B" w:rsidRDefault="00200BE2" w:rsidP="00E8047D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E8047D" w:rsidRPr="00133190" w:rsidRDefault="00200BE2" w:rsidP="00E8047D">
    <w:pPr>
      <w:pStyle w:val="Pidipa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7D" w:rsidRDefault="00200BE2">
      <w:r>
        <w:separator/>
      </w:r>
    </w:p>
  </w:footnote>
  <w:footnote w:type="continuationSeparator" w:id="1">
    <w:p w:rsidR="00E8047D" w:rsidRDefault="0020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7D" w:rsidRDefault="00200BE2" w:rsidP="00E8047D">
    <w:pPr>
      <w:pStyle w:val="Titol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-170180</wp:posOffset>
          </wp:positionV>
          <wp:extent cx="838200" cy="1085850"/>
          <wp:effectExtent l="19050" t="0" r="0" b="0"/>
          <wp:wrapNone/>
          <wp:docPr id="1" name="Immagine 1" descr="Logo Castigl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tigl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5264785</wp:posOffset>
          </wp:positionH>
          <wp:positionV relativeFrom="paragraph">
            <wp:posOffset>-18415</wp:posOffset>
          </wp:positionV>
          <wp:extent cx="374650" cy="467360"/>
          <wp:effectExtent l="19050" t="0" r="6350" b="0"/>
          <wp:wrapTight wrapText="bothSides">
            <wp:wrapPolygon edited="0">
              <wp:start x="-1098" y="0"/>
              <wp:lineTo x="-1098" y="21130"/>
              <wp:lineTo x="21966" y="21130"/>
              <wp:lineTo x="21966" y="0"/>
              <wp:lineTo x="-1098" y="0"/>
            </wp:wrapPolygon>
          </wp:wrapTight>
          <wp:docPr id="2" name="Immagine 2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CCR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5898515</wp:posOffset>
          </wp:positionH>
          <wp:positionV relativeFrom="paragraph">
            <wp:posOffset>-27305</wp:posOffset>
          </wp:positionV>
          <wp:extent cx="633095" cy="942975"/>
          <wp:effectExtent l="19050" t="0" r="0" b="0"/>
          <wp:wrapTight wrapText="bothSides">
            <wp:wrapPolygon edited="0">
              <wp:start x="-650" y="0"/>
              <wp:lineTo x="-650" y="21382"/>
              <wp:lineTo x="21448" y="21382"/>
              <wp:lineTo x="21448" y="0"/>
              <wp:lineTo x="-650" y="0"/>
            </wp:wrapPolygon>
          </wp:wrapTight>
          <wp:docPr id="3" name="Immagine 3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mas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COMUNE DI CASTIGLIONE DELLA PESCAIA</w:t>
    </w:r>
  </w:p>
  <w:p w:rsidR="00E8047D" w:rsidRDefault="00200BE2" w:rsidP="00E8047D">
    <w:pPr>
      <w:pStyle w:val="Sottotitolo"/>
      <w:tabs>
        <w:tab w:val="left" w:pos="780"/>
        <w:tab w:val="center" w:pos="5102"/>
        <w:tab w:val="left" w:pos="8746"/>
      </w:tabs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253365</wp:posOffset>
          </wp:positionV>
          <wp:extent cx="942340" cy="489585"/>
          <wp:effectExtent l="19050" t="0" r="0" b="0"/>
          <wp:wrapTight wrapText="bothSides">
            <wp:wrapPolygon edited="0">
              <wp:start x="-437" y="0"/>
              <wp:lineTo x="-437" y="21012"/>
              <wp:lineTo x="21396" y="21012"/>
              <wp:lineTo x="21396" y="0"/>
              <wp:lineTo x="-437" y="0"/>
            </wp:wrapPolygon>
          </wp:wrapTight>
          <wp:docPr id="4" name="Immagine 4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Provincia di Grosseto</w:t>
    </w:r>
  </w:p>
  <w:p w:rsidR="00E8047D" w:rsidRPr="00E203DC" w:rsidRDefault="00200BE2" w:rsidP="00E8047D">
    <w:pPr>
      <w:pStyle w:val="Sottotitolo"/>
      <w:tabs>
        <w:tab w:val="left" w:pos="780"/>
        <w:tab w:val="center" w:pos="5102"/>
        <w:tab w:val="left" w:pos="8746"/>
      </w:tabs>
      <w:spacing w:line="240" w:lineRule="auto"/>
      <w:rPr>
        <w:rFonts w:cs="Tahoma"/>
        <w:b/>
        <w:szCs w:val="24"/>
      </w:rPr>
    </w:pPr>
    <w:r w:rsidRPr="00E203DC">
      <w:rPr>
        <w:rFonts w:cs="Tahoma"/>
        <w:b/>
        <w:szCs w:val="24"/>
      </w:rPr>
      <w:t>IL SINDACO</w:t>
    </w:r>
  </w:p>
  <w:p w:rsidR="00E8047D" w:rsidRDefault="00200BE2" w:rsidP="00E8047D">
    <w:pPr>
      <w:pStyle w:val="Sottotitolo"/>
      <w:tabs>
        <w:tab w:val="left" w:pos="780"/>
        <w:tab w:val="center" w:pos="5102"/>
        <w:tab w:val="left" w:pos="8746"/>
      </w:tabs>
      <w:spacing w:line="240" w:lineRule="auto"/>
    </w:pPr>
  </w:p>
  <w:p w:rsidR="00E8047D" w:rsidRPr="00333862" w:rsidRDefault="00200BE2" w:rsidP="00E8047D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98C"/>
    <w:multiLevelType w:val="hybridMultilevel"/>
    <w:tmpl w:val="B4E41C3C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D4953DD"/>
    <w:multiLevelType w:val="hybridMultilevel"/>
    <w:tmpl w:val="0F546CE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FB0E90"/>
    <w:multiLevelType w:val="hybridMultilevel"/>
    <w:tmpl w:val="709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575DD"/>
    <w:multiLevelType w:val="multilevel"/>
    <w:tmpl w:val="E536DDF0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2A49"/>
    <w:multiLevelType w:val="hybridMultilevel"/>
    <w:tmpl w:val="BDDE834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A3B6F65"/>
    <w:multiLevelType w:val="hybridMultilevel"/>
    <w:tmpl w:val="E536DDF0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128F6"/>
    <w:multiLevelType w:val="hybridMultilevel"/>
    <w:tmpl w:val="5426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60B3B"/>
    <w:multiLevelType w:val="hybridMultilevel"/>
    <w:tmpl w:val="E8C8FB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90AC4"/>
    <w:multiLevelType w:val="hybridMultilevel"/>
    <w:tmpl w:val="6D7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81C93"/>
    <w:multiLevelType w:val="hybridMultilevel"/>
    <w:tmpl w:val="08D645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652EA"/>
    <w:multiLevelType w:val="hybridMultilevel"/>
    <w:tmpl w:val="4C4A3E9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E76F0"/>
    <w:multiLevelType w:val="hybridMultilevel"/>
    <w:tmpl w:val="84D0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35FB9"/>
    <w:multiLevelType w:val="hybridMultilevel"/>
    <w:tmpl w:val="60D077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474CC"/>
    <w:multiLevelType w:val="hybridMultilevel"/>
    <w:tmpl w:val="29C27510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3E977435"/>
    <w:multiLevelType w:val="hybridMultilevel"/>
    <w:tmpl w:val="E2A0ADA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E291D"/>
    <w:multiLevelType w:val="hybridMultilevel"/>
    <w:tmpl w:val="73ECAF52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E01D8"/>
    <w:multiLevelType w:val="hybridMultilevel"/>
    <w:tmpl w:val="B09A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FB5EE2"/>
    <w:multiLevelType w:val="hybridMultilevel"/>
    <w:tmpl w:val="A536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A08CA"/>
    <w:multiLevelType w:val="hybridMultilevel"/>
    <w:tmpl w:val="9DB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F1AC2"/>
    <w:multiLevelType w:val="hybridMultilevel"/>
    <w:tmpl w:val="977E509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7416E"/>
    <w:multiLevelType w:val="hybridMultilevel"/>
    <w:tmpl w:val="75223048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C56D6"/>
    <w:multiLevelType w:val="hybridMultilevel"/>
    <w:tmpl w:val="909AF026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D717D09"/>
    <w:multiLevelType w:val="hybridMultilevel"/>
    <w:tmpl w:val="1F3E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92FDE"/>
    <w:multiLevelType w:val="hybridMultilevel"/>
    <w:tmpl w:val="E74285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77FE4"/>
    <w:multiLevelType w:val="hybridMultilevel"/>
    <w:tmpl w:val="235CDF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7D94342"/>
    <w:multiLevelType w:val="hybridMultilevel"/>
    <w:tmpl w:val="5FC0DCF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B607B"/>
    <w:multiLevelType w:val="hybridMultilevel"/>
    <w:tmpl w:val="EAB4A4AC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B9022F"/>
    <w:multiLevelType w:val="hybridMultilevel"/>
    <w:tmpl w:val="068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B90230"/>
    <w:multiLevelType w:val="hybridMultilevel"/>
    <w:tmpl w:val="56E4EFA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90231"/>
    <w:multiLevelType w:val="hybridMultilevel"/>
    <w:tmpl w:val="CC40684C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90232"/>
    <w:multiLevelType w:val="hybridMultilevel"/>
    <w:tmpl w:val="AEE63E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90233"/>
    <w:multiLevelType w:val="hybridMultilevel"/>
    <w:tmpl w:val="56E4EFA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90234"/>
    <w:multiLevelType w:val="hybridMultilevel"/>
    <w:tmpl w:val="CC40684C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90235"/>
    <w:multiLevelType w:val="hybridMultilevel"/>
    <w:tmpl w:val="AEE63E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90236"/>
    <w:multiLevelType w:val="hybridMultilevel"/>
    <w:tmpl w:val="56E4EFA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B90237"/>
    <w:multiLevelType w:val="hybridMultilevel"/>
    <w:tmpl w:val="CC40684C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90238"/>
    <w:multiLevelType w:val="hybridMultilevel"/>
    <w:tmpl w:val="AEE63E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5"/>
  </w:num>
  <w:num w:numId="7">
    <w:abstractNumId w:val="21"/>
  </w:num>
  <w:num w:numId="8">
    <w:abstractNumId w:val="15"/>
  </w:num>
  <w:num w:numId="9">
    <w:abstractNumId w:val="19"/>
  </w:num>
  <w:num w:numId="10">
    <w:abstractNumId w:val="30"/>
  </w:num>
  <w:num w:numId="11">
    <w:abstractNumId w:val="1"/>
  </w:num>
  <w:num w:numId="12">
    <w:abstractNumId w:val="20"/>
  </w:num>
  <w:num w:numId="13">
    <w:abstractNumId w:val="28"/>
  </w:num>
  <w:num w:numId="14">
    <w:abstractNumId w:val="27"/>
  </w:num>
  <w:num w:numId="15">
    <w:abstractNumId w:val="7"/>
  </w:num>
  <w:num w:numId="16">
    <w:abstractNumId w:val="14"/>
  </w:num>
  <w:num w:numId="17">
    <w:abstractNumId w:val="5"/>
  </w:num>
  <w:num w:numId="18">
    <w:abstractNumId w:val="3"/>
  </w:num>
  <w:num w:numId="19">
    <w:abstractNumId w:val="10"/>
  </w:num>
  <w:num w:numId="20">
    <w:abstractNumId w:val="9"/>
  </w:num>
  <w:num w:numId="21">
    <w:abstractNumId w:val="12"/>
  </w:num>
  <w:num w:numId="22">
    <w:abstractNumId w:val="0"/>
  </w:num>
  <w:num w:numId="23">
    <w:abstractNumId w:val="13"/>
  </w:num>
  <w:num w:numId="24">
    <w:abstractNumId w:val="11"/>
  </w:num>
  <w:num w:numId="25">
    <w:abstractNumId w:val="24"/>
  </w:num>
  <w:num w:numId="26">
    <w:abstractNumId w:val="18"/>
  </w:num>
  <w:num w:numId="27">
    <w:abstractNumId w:val="23"/>
  </w:num>
  <w:num w:numId="28">
    <w:abstractNumId w:val="6"/>
  </w:num>
  <w:num w:numId="29">
    <w:abstractNumId w:val="16"/>
  </w:num>
  <w:num w:numId="30">
    <w:abstractNumId w:val="2"/>
  </w:num>
  <w:num w:numId="31">
    <w:abstractNumId w:val="17"/>
  </w:num>
  <w:num w:numId="32">
    <w:abstractNumId w:val="8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7068"/>
    <w:rsid w:val="0020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6897"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</w:rPr>
  </w:style>
  <w:style w:type="paragraph" w:styleId="Titolo2">
    <w:name w:val="heading 2"/>
    <w:basedOn w:val="Normale"/>
    <w:next w:val="Normale"/>
    <w:qFormat/>
    <w:pPr>
      <w:keepNext/>
      <w:tabs>
        <w:tab w:val="left" w:pos="-238"/>
        <w:tab w:val="left" w:pos="-96"/>
      </w:tabs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ahoma" w:hAnsi="Tahoma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ahoma" w:hAnsi="Tahoma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rFonts w:ascii="Tahoma" w:hAnsi="Tahoma"/>
    </w:rPr>
  </w:style>
  <w:style w:type="paragraph" w:styleId="Corpodeltesto">
    <w:name w:val="Body Text"/>
    <w:basedOn w:val="Normale"/>
    <w:link w:val="CorpodeltestoCarattere"/>
  </w:style>
  <w:style w:type="paragraph" w:styleId="Corpodeltesto2">
    <w:name w:val="Body Text 2"/>
    <w:basedOn w:val="Normale"/>
    <w:pPr>
      <w:jc w:val="both"/>
    </w:pPr>
    <w:rPr>
      <w:rFonts w:ascii="Tahoma" w:hAnsi="Tahoma"/>
      <w:b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9E1BEE"/>
    <w:rPr>
      <w:sz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aragrafoelenco">
    <w:name w:val="List Paragraph"/>
    <w:basedOn w:val="Normale"/>
    <w:qFormat/>
    <w:rsid w:val="00986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A770E"/>
  </w:style>
  <w:style w:type="character" w:styleId="Enfasigrassetto">
    <w:name w:val="Strong"/>
    <w:basedOn w:val="Carpredefinitoparagrafo"/>
    <w:qFormat/>
    <w:rsid w:val="00013D24"/>
    <w:rPr>
      <w:b/>
      <w:bCs/>
    </w:rPr>
  </w:style>
  <w:style w:type="character" w:customStyle="1" w:styleId="Titolo9Carattere">
    <w:name w:val="Titolo 9 Carattere"/>
    <w:basedOn w:val="Carpredefinitoparagrafo"/>
    <w:link w:val="Titolo9"/>
    <w:rsid w:val="000157F2"/>
    <w:rPr>
      <w:rFonts w:ascii="Tahoma" w:hAnsi="Tahoma" w:cs="Tahoma"/>
      <w:b/>
      <w:bCs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0157F2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133190"/>
    <w:rPr>
      <w:sz w:val="24"/>
    </w:rPr>
  </w:style>
  <w:style w:type="paragraph" w:customStyle="1" w:styleId="Default">
    <w:name w:val="Default"/>
    <w:rsid w:val="00D469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094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5167C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0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1735</Words>
  <Characters>9891</Characters>
  <Application>Microsoft Office Word</Application>
  <DocSecurity>4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Tasselli</cp:lastModifiedBy>
  <cp:revision>2</cp:revision>
  <cp:lastPrinted>2016-06-23T07:38:00Z</cp:lastPrinted>
  <dcterms:created xsi:type="dcterms:W3CDTF">2023-07-14T10:18:00Z</dcterms:created>
  <dcterms:modified xsi:type="dcterms:W3CDTF">2023-07-14T10:18:00Z</dcterms:modified>
</cp:coreProperties>
</file>