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38" w:rsidRPr="00B74638" w:rsidRDefault="00B74638" w:rsidP="00B74638">
      <w:pPr>
        <w:shd w:val="clear" w:color="auto" w:fill="FFFFFF"/>
        <w:spacing w:line="360" w:lineRule="atLeast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</w:pPr>
      <w:r w:rsidRPr="00B74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>Bando per le imprese dei Comuni colpiti da eventi calamitosi 2013-2015</w:t>
      </w:r>
    </w:p>
    <w:p w:rsidR="00B74638" w:rsidRPr="00B74638" w:rsidRDefault="00B74638" w:rsidP="00B74638">
      <w:pPr>
        <w:shd w:val="clear" w:color="auto" w:fill="FFFFFF"/>
        <w:spacing w:before="100" w:beforeAutospacing="1" w:after="300" w:line="360" w:lineRule="atLeast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Dal 31 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agosto 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si potranno presentare le domande per accedere ai contributi</w:t>
      </w:r>
    </w:p>
    <w:p w:rsidR="00B74638" w:rsidRPr="00B74638" w:rsidRDefault="00B74638" w:rsidP="00B74638">
      <w:pPr>
        <w:shd w:val="clear" w:color="auto" w:fill="FFFFFF"/>
        <w:spacing w:before="100" w:beforeAutospacing="1" w:after="30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Si apre il prossimo 31 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agosto 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il termine per la presentazione delle domande da parte delle imprese toscane colpite da eventi calamitosi avvenuti negli anni 2013, 2014 e 2015. La Presidenza del Consiglio dei Ministri ha infatti assegnato alla Toscana le risorse per  euro 22,2 milioni per far fronte alle richieste delle imprese. I contributi, concessi sotto forma di finanziamento agevolato assistito da garanzia statale, sono rivolti alle imprese private che operano in 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it-IT"/>
        </w:rPr>
        <w:t>tutti i settori di attività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it-IT"/>
        </w:rPr>
        <w:t>ad eccezione di quello agricolo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che non abbiano cessato la propria attività al momento della presentazione della domanda, che abbiano presentato al Comune di competenza la Scheda "C" di accertamento danni e che abbiano sede legale od operativa nei Comuni interessati dagli eventi calamitosi.</w:t>
      </w:r>
    </w:p>
    <w:p w:rsidR="00B74638" w:rsidRPr="00B74638" w:rsidRDefault="00B74638" w:rsidP="00B74638">
      <w:pPr>
        <w:shd w:val="clear" w:color="auto" w:fill="FFFFFF"/>
        <w:spacing w:before="100" w:beforeAutospacing="1" w:after="30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Gli eventi calamitosi cui fa riferimento il bando sono quelli accaduti nel triennio 2013-2015, ed in particolare: il maltempo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 di marzo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2013 in alcuni comuni delle province di Arezzo, Firenze, Livorno, Lucca, Massa Carrara, Pistoia e Prato; gli eccezionali eventi meteorologici verificatisi nei giorni 20, 21 e 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24 ottobre 2013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nel territorio regionale; gli eventi meteorologici  che nei giorni 19 e 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20 settembre 2014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hanno colpito il territorio delle province di Firenze, Lucca, Pisa, Pistoia e Prato; le eccezionali avversità atmosferiche che hanno colpito il territorio delle province di Grosseto, Livorno, Massa Carrara e Pisa nei giorni dall'11 al 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14 ottobre 2014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ed il territorio delle province di Lucca e Massa Carrara nei giorni dal 5 al 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7 novembre 2014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; gli eccezionali eventi alluvionali verificatisi nel periodo dal 1° 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gennaio 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all'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11 febbraio 2014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in tutta la regione; gli eventi meteorologici che nei giorni 24 e 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25 agosto 2015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hanno colpito il territorio della provincia di Siena; le eccezionali avversità atmosferiche che il 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5 marzo 2015</w:t>
      </w:r>
      <w:r w:rsidR="00014FFA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 xml:space="preserve"> 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hanno colpito il territorio delle province di Firenze, Arezzo, Lucca, Massa Carrara Prato e Pistoia. Il contributo, che prevede un limite massimo di 450 mila euro, servirà per risarcire il ripristino strutturale e funzionale dell'immobile nel quale ha sede l'attività d'impresa, per macchinari e  attrezzature dell'impresa danneggiati e per l'acquisto di scorte di materie prime, semilavorati e prodotti finiti danneggiati o distrutti e non più utilizzabili.</w:t>
      </w:r>
    </w:p>
    <w:p w:rsidR="00B74638" w:rsidRPr="00B74638" w:rsidRDefault="00B74638" w:rsidP="00B74638">
      <w:pPr>
        <w:shd w:val="clear" w:color="auto" w:fill="FFFFFF"/>
        <w:spacing w:before="100" w:beforeAutospacing="1" w:after="30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Il bando sarà pubblicato sul BURT il prossimo 30 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agosto 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 dal giorno successivo le imprese interessate presentare domanda attraverso la </w:t>
      </w:r>
      <w:hyperlink r:id="rId4" w:tgtFrame="_blank" w:history="1">
        <w:r w:rsidRPr="00B74638">
          <w:rPr>
            <w:rFonts w:ascii="Times New Roman" w:eastAsia="Times New Roman" w:hAnsi="Times New Roman" w:cs="Times New Roman"/>
            <w:b/>
            <w:bCs/>
            <w:color w:val="1ABC9C"/>
            <w:sz w:val="24"/>
            <w:szCs w:val="24"/>
            <w:u w:val="single"/>
            <w:lang w:eastAsia="it-IT"/>
          </w:rPr>
          <w:t>piattaforma online di Sviluppo Toscana Spa</w:t>
        </w:r>
      </w:hyperlink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 È stato deciso di aspettare la fine</w:t>
      </w:r>
      <w:r w:rsidRPr="00B74638">
        <w:rPr>
          <w:rFonts w:ascii="Times New Roman" w:eastAsia="Times New Roman" w:hAnsi="Times New Roman" w:cs="Times New Roman"/>
          <w:color w:val="005A95"/>
          <w:sz w:val="24"/>
          <w:szCs w:val="24"/>
          <w:lang w:eastAsia="it-IT"/>
        </w:rPr>
        <w:t> di agosto</w:t>
      </w:r>
      <w:r w:rsidRPr="00B7463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per la pubblicazione proprio per agevolare le imprese visto che da quel momento scattano i 40 giorni di tempo per presentare la domanda. In tal modo, dandone comunicazione per tempo, evitiamo la coincidenza con il periodo feriale che impedirebbe a chi ha diritto di partecipare al bando.</w:t>
      </w:r>
    </w:p>
    <w:p w:rsidR="009A024B" w:rsidRDefault="009A024B" w:rsidP="00B74638"/>
    <w:sectPr w:rsidR="009A024B" w:rsidSect="009A0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3E7C21"/>
    <w:rsid w:val="00014FFA"/>
    <w:rsid w:val="000B4F5F"/>
    <w:rsid w:val="00155095"/>
    <w:rsid w:val="00312A1F"/>
    <w:rsid w:val="003E7C21"/>
    <w:rsid w:val="004B7BF0"/>
    <w:rsid w:val="005B56F3"/>
    <w:rsid w:val="005D6D7B"/>
    <w:rsid w:val="005E7310"/>
    <w:rsid w:val="007A6C8D"/>
    <w:rsid w:val="007A7E8F"/>
    <w:rsid w:val="008B3091"/>
    <w:rsid w:val="008C2447"/>
    <w:rsid w:val="00961D92"/>
    <w:rsid w:val="009A024B"/>
    <w:rsid w:val="009B4B64"/>
    <w:rsid w:val="009E7F0A"/>
    <w:rsid w:val="009E7F58"/>
    <w:rsid w:val="00A7179A"/>
    <w:rsid w:val="00A84223"/>
    <w:rsid w:val="00A93C75"/>
    <w:rsid w:val="00B74638"/>
    <w:rsid w:val="00BE437C"/>
    <w:rsid w:val="00C212F9"/>
    <w:rsid w:val="00CB1683"/>
    <w:rsid w:val="00CF1B24"/>
    <w:rsid w:val="00E7782D"/>
    <w:rsid w:val="00EF16AE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24B"/>
  </w:style>
  <w:style w:type="paragraph" w:styleId="Titolo2">
    <w:name w:val="heading 2"/>
    <w:basedOn w:val="Normale"/>
    <w:link w:val="Titolo2Carattere"/>
    <w:uiPriority w:val="9"/>
    <w:qFormat/>
    <w:rsid w:val="00B74638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7463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4638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B74638"/>
  </w:style>
  <w:style w:type="character" w:styleId="Collegamentoipertestuale">
    <w:name w:val="Hyperlink"/>
    <w:basedOn w:val="Carpredefinitoparagrafo"/>
    <w:uiPriority w:val="99"/>
    <w:semiHidden/>
    <w:unhideWhenUsed/>
    <w:rsid w:val="00B74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iluppo.toscana.it/band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mc.monaca</dc:creator>
  <cp:lastModifiedBy>mc.monaca</cp:lastModifiedBy>
  <cp:revision>2</cp:revision>
  <dcterms:created xsi:type="dcterms:W3CDTF">2017-08-31T12:39:00Z</dcterms:created>
  <dcterms:modified xsi:type="dcterms:W3CDTF">2017-08-31T12:39:00Z</dcterms:modified>
</cp:coreProperties>
</file>