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86" w:rsidRDefault="006A7D86" w:rsidP="006A7D86">
      <w:pPr>
        <w:shd w:val="clear" w:color="auto" w:fill="FFFFFF"/>
        <w:spacing w:after="107" w:line="430" w:lineRule="atLeast"/>
        <w:ind w:right="0"/>
        <w:jc w:val="center"/>
        <w:outlineLvl w:val="0"/>
        <w:rPr>
          <w:rFonts w:ascii="Arial" w:eastAsia="Times New Roman" w:hAnsi="Arial" w:cs="Arial"/>
          <w:b/>
          <w:bCs/>
          <w:i/>
          <w:color w:val="000000"/>
          <w:kern w:val="36"/>
          <w:sz w:val="42"/>
          <w:szCs w:val="42"/>
          <w:u w:val="single"/>
          <w:lang w:eastAsia="it-IT"/>
        </w:rPr>
      </w:pPr>
      <w:r>
        <w:rPr>
          <w:rFonts w:ascii="Arial" w:eastAsia="Times New Roman" w:hAnsi="Arial" w:cs="Arial"/>
          <w:b/>
          <w:bCs/>
          <w:i/>
          <w:color w:val="000000"/>
          <w:kern w:val="36"/>
          <w:sz w:val="42"/>
          <w:szCs w:val="42"/>
          <w:u w:val="single"/>
          <w:lang w:eastAsia="it-IT"/>
        </w:rPr>
        <w:t>CACCIA CHIUSA</w:t>
      </w:r>
    </w:p>
    <w:p w:rsidR="006A7D86" w:rsidRDefault="006A7D86" w:rsidP="006A7D86">
      <w:pPr>
        <w:shd w:val="clear" w:color="auto" w:fill="FFFFFF"/>
        <w:spacing w:after="107" w:line="430" w:lineRule="atLeast"/>
        <w:ind w:right="0"/>
        <w:jc w:val="center"/>
        <w:outlineLvl w:val="0"/>
        <w:rPr>
          <w:rFonts w:ascii="Times New Roman" w:eastAsia="Times New Roman" w:hAnsi="Times New Roman" w:cs="Times New Roman"/>
          <w:b/>
          <w:bCs/>
          <w:color w:val="000000"/>
          <w:kern w:val="36"/>
          <w:sz w:val="42"/>
          <w:szCs w:val="42"/>
          <w:lang w:eastAsia="it-IT"/>
        </w:rPr>
      </w:pPr>
      <w:r>
        <w:rPr>
          <w:rFonts w:ascii="Times New Roman" w:eastAsia="Times New Roman" w:hAnsi="Times New Roman" w:cs="Times New Roman"/>
          <w:b/>
          <w:bCs/>
          <w:color w:val="000000"/>
          <w:kern w:val="36"/>
          <w:sz w:val="42"/>
          <w:szCs w:val="42"/>
          <w:lang w:eastAsia="it-IT"/>
        </w:rPr>
        <w:t xml:space="preserve">«Non possiamo fare niente, </w:t>
      </w:r>
      <w:proofErr w:type="spellStart"/>
      <w:r>
        <w:rPr>
          <w:rFonts w:ascii="Times New Roman" w:eastAsia="Times New Roman" w:hAnsi="Times New Roman" w:cs="Times New Roman"/>
          <w:b/>
          <w:bCs/>
          <w:color w:val="000000"/>
          <w:kern w:val="36"/>
          <w:sz w:val="42"/>
          <w:szCs w:val="42"/>
          <w:lang w:eastAsia="it-IT"/>
        </w:rPr>
        <w:t>Ispra</w:t>
      </w:r>
      <w:proofErr w:type="spellEnd"/>
      <w:r>
        <w:rPr>
          <w:rFonts w:ascii="Times New Roman" w:eastAsia="Times New Roman" w:hAnsi="Times New Roman" w:cs="Times New Roman"/>
          <w:b/>
          <w:bCs/>
          <w:color w:val="000000"/>
          <w:kern w:val="36"/>
          <w:sz w:val="42"/>
          <w:szCs w:val="42"/>
          <w:lang w:eastAsia="it-IT"/>
        </w:rPr>
        <w:t xml:space="preserve"> non risponde.»</w:t>
      </w:r>
    </w:p>
    <w:p w:rsidR="006A7D86" w:rsidRDefault="006A7D86" w:rsidP="006A7D86">
      <w:pPr>
        <w:shd w:val="clear" w:color="auto" w:fill="FFFFFF"/>
        <w:spacing w:line="150" w:lineRule="atLeast"/>
        <w:ind w:right="0"/>
        <w:jc w:val="left"/>
        <w:rPr>
          <w:rFonts w:ascii="Arial" w:eastAsia="Times New Roman" w:hAnsi="Arial" w:cs="Arial"/>
          <w:color w:val="000000"/>
          <w:sz w:val="15"/>
          <w:szCs w:val="15"/>
          <w:lang w:eastAsia="it-IT"/>
        </w:rPr>
      </w:pPr>
      <w:r>
        <w:rPr>
          <w:rFonts w:ascii="Arial" w:eastAsia="Times New Roman" w:hAnsi="Arial" w:cs="Arial"/>
          <w:color w:val="000000"/>
          <w:sz w:val="15"/>
          <w:szCs w:val="15"/>
          <w:lang w:eastAsia="it-IT"/>
        </w:rPr>
        <w:t xml:space="preserve"> 14 gennaio 2019 </w:t>
      </w:r>
    </w:p>
    <w:p w:rsidR="006A7D86" w:rsidRDefault="006A7D86" w:rsidP="006A7D86">
      <w:pPr>
        <w:shd w:val="clear" w:color="auto" w:fill="FFFFFF"/>
        <w:spacing w:line="258" w:lineRule="atLeast"/>
        <w:ind w:right="0"/>
        <w:jc w:val="left"/>
        <w:rPr>
          <w:rFonts w:ascii="Georgia" w:eastAsia="Times New Roman" w:hAnsi="Georgia" w:cs="Arial"/>
          <w:color w:val="000000"/>
          <w:sz w:val="18"/>
          <w:szCs w:val="18"/>
          <w:lang w:eastAsia="it-IT"/>
        </w:rPr>
      </w:pPr>
    </w:p>
    <w:p w:rsidR="006A7D86" w:rsidRDefault="006A7D86" w:rsidP="006A7D86">
      <w:pPr>
        <w:shd w:val="clear" w:color="auto" w:fill="FFFFFF"/>
        <w:spacing w:line="258" w:lineRule="atLeast"/>
        <w:ind w:right="0"/>
        <w:rPr>
          <w:rFonts w:ascii="Times New Roman" w:eastAsia="Times New Roman" w:hAnsi="Times New Roman" w:cs="Times New Roman"/>
          <w:color w:val="000000"/>
          <w:sz w:val="24"/>
          <w:szCs w:val="24"/>
          <w:lang w:eastAsia="it-IT"/>
        </w:rPr>
      </w:pPr>
      <w:r>
        <w:rPr>
          <w:rFonts w:ascii="Times New Roman" w:hAnsi="Times New Roman" w:cs="Times New Roman"/>
          <w:color w:val="000000"/>
          <w:sz w:val="24"/>
          <w:szCs w:val="24"/>
          <w:shd w:val="clear" w:color="auto" w:fill="FFFFFF"/>
        </w:rPr>
        <w:t>La </w:t>
      </w:r>
      <w:r>
        <w:rPr>
          <w:rStyle w:val="Enfasigrassetto"/>
        </w:rPr>
        <w:t>Regione Toscana</w:t>
      </w:r>
      <w:r>
        <w:t> ha comunicato che a</w:t>
      </w:r>
      <w:r>
        <w:rPr>
          <w:rFonts w:ascii="Times New Roman" w:eastAsia="Times New Roman" w:hAnsi="Times New Roman" w:cs="Times New Roman"/>
          <w:color w:val="000000"/>
          <w:sz w:val="24"/>
          <w:szCs w:val="24"/>
          <w:lang w:eastAsia="it-IT"/>
        </w:rPr>
        <w:t xml:space="preserve"> seguito dell’ordinanza del Consiglio di Stato del 17 dicembre, il Calendario Venatorio della Toscana ha subito la decurtazione di numerose giornate di caccia, </w:t>
      </w:r>
      <w:r>
        <w:rPr>
          <w:rFonts w:ascii="Times New Roman" w:eastAsia="Times New Roman" w:hAnsi="Times New Roman" w:cs="Times New Roman"/>
          <w:b/>
          <w:i/>
          <w:color w:val="000000"/>
          <w:sz w:val="24"/>
          <w:szCs w:val="24"/>
          <w:lang w:eastAsia="it-IT"/>
        </w:rPr>
        <w:t>disponendo la chiusura anticipata della caccia su tutto il territorio regionale</w:t>
      </w:r>
      <w:r>
        <w:rPr>
          <w:rFonts w:ascii="Times New Roman" w:eastAsia="Times New Roman" w:hAnsi="Times New Roman" w:cs="Times New Roman"/>
          <w:color w:val="000000"/>
          <w:sz w:val="24"/>
          <w:szCs w:val="24"/>
          <w:lang w:eastAsia="it-IT"/>
        </w:rPr>
        <w:t xml:space="preserve"> alle seguenti specie:</w:t>
      </w:r>
    </w:p>
    <w:p w:rsidR="006A7D86" w:rsidRDefault="006A7D86" w:rsidP="006A7D86">
      <w:pPr>
        <w:shd w:val="clear" w:color="auto" w:fill="FFFFFF"/>
        <w:spacing w:line="258" w:lineRule="atLeast"/>
        <w:ind w:right="0"/>
        <w:rPr>
          <w:rFonts w:ascii="Times New Roman" w:eastAsia="Times New Roman" w:hAnsi="Times New Roman" w:cs="Times New Roman"/>
          <w:color w:val="000000"/>
          <w:sz w:val="24"/>
          <w:szCs w:val="24"/>
          <w:lang w:eastAsia="it-IT"/>
        </w:rPr>
      </w:pPr>
    </w:p>
    <w:p w:rsidR="006A7D86" w:rsidRDefault="006A7D86" w:rsidP="006A7D86">
      <w:pPr>
        <w:shd w:val="clear" w:color="auto" w:fill="FFFFFF"/>
        <w:spacing w:line="258" w:lineRule="atLeast"/>
        <w:ind w:right="0"/>
        <w:jc w:val="lef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b/>
          <w:color w:val="000000"/>
          <w:sz w:val="24"/>
          <w:szCs w:val="24"/>
          <w:lang w:eastAsia="it-IT"/>
        </w:rPr>
        <w:t xml:space="preserve">– Merlo: </w:t>
      </w:r>
      <w:r>
        <w:rPr>
          <w:rFonts w:ascii="Times New Roman" w:eastAsia="Times New Roman" w:hAnsi="Times New Roman" w:cs="Times New Roman"/>
          <w:color w:val="000000"/>
          <w:sz w:val="24"/>
          <w:szCs w:val="24"/>
          <w:lang w:eastAsia="it-IT"/>
        </w:rPr>
        <w:t>chiusura caccia dal 18 dicembre 2018</w:t>
      </w:r>
      <w:r>
        <w:rPr>
          <w:rFonts w:ascii="Times New Roman" w:eastAsia="Times New Roman" w:hAnsi="Times New Roman" w:cs="Times New Roman"/>
          <w:b/>
          <w:color w:val="000000"/>
          <w:sz w:val="24"/>
          <w:szCs w:val="24"/>
          <w:lang w:eastAsia="it-IT"/>
        </w:rPr>
        <w:br/>
        <w:t xml:space="preserve">– Cornacchia grigia, Ghiandaia, Gazza: </w:t>
      </w:r>
      <w:r>
        <w:rPr>
          <w:rFonts w:ascii="Times New Roman" w:eastAsia="Times New Roman" w:hAnsi="Times New Roman" w:cs="Times New Roman"/>
          <w:color w:val="000000"/>
          <w:sz w:val="24"/>
          <w:szCs w:val="24"/>
          <w:lang w:eastAsia="it-IT"/>
        </w:rPr>
        <w:t>chiusura caccia dal 17 gennaio 2019</w:t>
      </w:r>
      <w:r>
        <w:rPr>
          <w:rFonts w:ascii="Times New Roman" w:eastAsia="Times New Roman" w:hAnsi="Times New Roman" w:cs="Times New Roman"/>
          <w:b/>
          <w:color w:val="000000"/>
          <w:sz w:val="24"/>
          <w:szCs w:val="24"/>
          <w:lang w:eastAsia="it-IT"/>
        </w:rPr>
        <w:br/>
        <w:t xml:space="preserve">– Alzavola, Marzaiola e Germano Reale: </w:t>
      </w:r>
      <w:r>
        <w:rPr>
          <w:rFonts w:ascii="Times New Roman" w:eastAsia="Times New Roman" w:hAnsi="Times New Roman" w:cs="Times New Roman"/>
          <w:color w:val="000000"/>
          <w:sz w:val="24"/>
          <w:szCs w:val="24"/>
          <w:lang w:eastAsia="it-IT"/>
        </w:rPr>
        <w:t>chiusura caccia dal 17 gennaio 2019</w:t>
      </w:r>
      <w:r>
        <w:rPr>
          <w:rFonts w:ascii="Times New Roman" w:eastAsia="Times New Roman" w:hAnsi="Times New Roman" w:cs="Times New Roman"/>
          <w:b/>
          <w:color w:val="000000"/>
          <w:sz w:val="24"/>
          <w:szCs w:val="24"/>
          <w:lang w:eastAsia="it-IT"/>
        </w:rPr>
        <w:br/>
        <w:t xml:space="preserve">– Colombaccio: </w:t>
      </w:r>
      <w:r>
        <w:rPr>
          <w:rFonts w:ascii="Times New Roman" w:eastAsia="Times New Roman" w:hAnsi="Times New Roman" w:cs="Times New Roman"/>
          <w:color w:val="000000"/>
          <w:sz w:val="24"/>
          <w:szCs w:val="24"/>
          <w:lang w:eastAsia="it-IT"/>
        </w:rPr>
        <w:t>chiusura caccia dal 17 gennaio 2019</w:t>
      </w:r>
      <w:r>
        <w:rPr>
          <w:rFonts w:ascii="Times New Roman" w:eastAsia="Times New Roman" w:hAnsi="Times New Roman" w:cs="Times New Roman"/>
          <w:b/>
          <w:color w:val="000000"/>
          <w:sz w:val="24"/>
          <w:szCs w:val="24"/>
          <w:lang w:eastAsia="it-IT"/>
        </w:rPr>
        <w:br/>
        <w:t xml:space="preserve">– Beccaccia: </w:t>
      </w:r>
      <w:r>
        <w:rPr>
          <w:rFonts w:ascii="Times New Roman" w:eastAsia="Times New Roman" w:hAnsi="Times New Roman" w:cs="Times New Roman"/>
          <w:color w:val="000000"/>
          <w:sz w:val="24"/>
          <w:szCs w:val="24"/>
          <w:lang w:eastAsia="it-IT"/>
        </w:rPr>
        <w:t>chiusura della caccia dall’11 gennaio 2019</w:t>
      </w:r>
    </w:p>
    <w:p w:rsidR="006A7D86" w:rsidRDefault="006A7D86" w:rsidP="006A7D86">
      <w:pPr>
        <w:shd w:val="clear" w:color="auto" w:fill="FFFFFF"/>
        <w:spacing w:line="258" w:lineRule="atLeast"/>
        <w:ind w:right="0"/>
        <w:jc w:val="left"/>
        <w:rPr>
          <w:rFonts w:ascii="Times New Roman" w:eastAsia="Times New Roman" w:hAnsi="Times New Roman" w:cs="Times New Roman"/>
          <w:color w:val="000000"/>
          <w:sz w:val="24"/>
          <w:szCs w:val="24"/>
          <w:lang w:eastAsia="it-IT"/>
        </w:rPr>
      </w:pPr>
    </w:p>
    <w:p w:rsidR="006A7D86" w:rsidRDefault="006A7D86" w:rsidP="006A7D86">
      <w:pPr>
        <w:shd w:val="clear" w:color="auto" w:fill="FFFFFF"/>
        <w:spacing w:line="258" w:lineRule="atLeast"/>
        <w:ind w:right="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L’assessore </w:t>
      </w:r>
      <w:r>
        <w:rPr>
          <w:rFonts w:ascii="Times New Roman" w:eastAsia="Times New Roman" w:hAnsi="Times New Roman" w:cs="Times New Roman"/>
          <w:b/>
          <w:bCs/>
          <w:color w:val="000000"/>
          <w:sz w:val="24"/>
          <w:szCs w:val="24"/>
          <w:lang w:eastAsia="it-IT"/>
        </w:rPr>
        <w:t xml:space="preserve">Marco </w:t>
      </w:r>
      <w:proofErr w:type="spellStart"/>
      <w:r>
        <w:rPr>
          <w:rFonts w:ascii="Times New Roman" w:eastAsia="Times New Roman" w:hAnsi="Times New Roman" w:cs="Times New Roman"/>
          <w:b/>
          <w:bCs/>
          <w:color w:val="000000"/>
          <w:sz w:val="24"/>
          <w:szCs w:val="24"/>
          <w:lang w:eastAsia="it-IT"/>
        </w:rPr>
        <w:t>Remaschi</w:t>
      </w:r>
      <w:proofErr w:type="spellEnd"/>
      <w:r>
        <w:rPr>
          <w:rFonts w:ascii="Times New Roman" w:eastAsia="Times New Roman" w:hAnsi="Times New Roman" w:cs="Times New Roman"/>
          <w:color w:val="000000"/>
          <w:sz w:val="24"/>
          <w:szCs w:val="24"/>
          <w:lang w:eastAsia="it-IT"/>
        </w:rPr>
        <w:t> comunica che:</w:t>
      </w:r>
    </w:p>
    <w:p w:rsidR="006A7D86" w:rsidRDefault="006A7D86" w:rsidP="006A7D86">
      <w:pPr>
        <w:shd w:val="clear" w:color="auto" w:fill="FFFFFF"/>
        <w:spacing w:line="258" w:lineRule="atLeast"/>
        <w:ind w:right="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“Nella lettura delle motivazioni che hanno portato il collegio giudicante ad emettere questo provvedimento, peraltro inappellabile, la Regione Toscana, ritenendo comunque valide le motivazioni che avevano portato alla redazione del proprio calendario venatorio, ha richiesto d’urgenza un parere aggiuntivo ad </w:t>
      </w:r>
      <w:proofErr w:type="spellStart"/>
      <w:r>
        <w:rPr>
          <w:rFonts w:ascii="Times New Roman" w:eastAsia="Times New Roman" w:hAnsi="Times New Roman" w:cs="Times New Roman"/>
          <w:color w:val="000000"/>
          <w:sz w:val="24"/>
          <w:szCs w:val="24"/>
          <w:lang w:eastAsia="it-IT"/>
        </w:rPr>
        <w:t>Ispra</w:t>
      </w:r>
      <w:proofErr w:type="spellEnd"/>
      <w:r>
        <w:rPr>
          <w:rFonts w:ascii="Times New Roman" w:eastAsia="Times New Roman" w:hAnsi="Times New Roman" w:cs="Times New Roman"/>
          <w:color w:val="000000"/>
          <w:sz w:val="24"/>
          <w:szCs w:val="24"/>
          <w:lang w:eastAsia="it-IT"/>
        </w:rPr>
        <w:t xml:space="preserve"> (obbligatorio secondo la legge 157/92), rispetto alla possibilità di reintegrare con nuovo atto le tempistiche decurtate dal provvedimento giudiziario”.</w:t>
      </w:r>
    </w:p>
    <w:p w:rsidR="006A7D86" w:rsidRDefault="006A7D86" w:rsidP="006A7D86">
      <w:pPr>
        <w:shd w:val="clear" w:color="auto" w:fill="FFFFFF"/>
        <w:spacing w:line="258" w:lineRule="atLeast"/>
        <w:ind w:right="0"/>
        <w:jc w:val="left"/>
        <w:rPr>
          <w:rFonts w:ascii="Times New Roman" w:eastAsia="Times New Roman" w:hAnsi="Times New Roman" w:cs="Times New Roman"/>
          <w:color w:val="000000"/>
          <w:sz w:val="24"/>
          <w:szCs w:val="24"/>
          <w:lang w:eastAsia="it-IT"/>
        </w:rPr>
      </w:pPr>
    </w:p>
    <w:p w:rsidR="006A7D86" w:rsidRDefault="006A7D86" w:rsidP="006A7D86">
      <w:pPr>
        <w:shd w:val="clear" w:color="auto" w:fill="FFFFFF"/>
        <w:spacing w:line="258" w:lineRule="atLeast"/>
        <w:ind w:right="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“Ad oggi purtroppo nonostante sia trascorso quasi un mese dalla richiesta, non abbiamo ancora avuto risposta dall’Istituto del Ministero dell’Ambiente.”</w:t>
      </w:r>
    </w:p>
    <w:p w:rsidR="006A7D86" w:rsidRDefault="006A7D86" w:rsidP="006A7D86">
      <w:pPr>
        <w:rPr>
          <w:rFonts w:ascii="Times New Roman" w:hAnsi="Times New Roman" w:cs="Times New Roman"/>
          <w:sz w:val="24"/>
          <w:szCs w:val="24"/>
        </w:rPr>
      </w:pPr>
    </w:p>
    <w:p w:rsidR="009A024B" w:rsidRPr="006A7D86" w:rsidRDefault="009A024B" w:rsidP="006A7D86">
      <w:pPr>
        <w:rPr>
          <w:szCs w:val="24"/>
        </w:rPr>
      </w:pPr>
    </w:p>
    <w:sectPr w:rsidR="009A024B" w:rsidRPr="006A7D86" w:rsidSect="009A02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8540D"/>
    <w:multiLevelType w:val="multilevel"/>
    <w:tmpl w:val="EE5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A729BD"/>
    <w:multiLevelType w:val="multilevel"/>
    <w:tmpl w:val="C7B2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rsids>
    <w:rsidRoot w:val="005A4C5F"/>
    <w:rsid w:val="000B4F5F"/>
    <w:rsid w:val="00155095"/>
    <w:rsid w:val="00312A1F"/>
    <w:rsid w:val="004B7BF0"/>
    <w:rsid w:val="00543F3E"/>
    <w:rsid w:val="005A4C5F"/>
    <w:rsid w:val="005B56F3"/>
    <w:rsid w:val="005D44B1"/>
    <w:rsid w:val="005D6D7B"/>
    <w:rsid w:val="005E7310"/>
    <w:rsid w:val="006A7D86"/>
    <w:rsid w:val="006C2F22"/>
    <w:rsid w:val="007A6C8D"/>
    <w:rsid w:val="007A7E8F"/>
    <w:rsid w:val="008B3091"/>
    <w:rsid w:val="008C2447"/>
    <w:rsid w:val="00961D92"/>
    <w:rsid w:val="009A024B"/>
    <w:rsid w:val="009B4B64"/>
    <w:rsid w:val="009E7F0A"/>
    <w:rsid w:val="009E7F58"/>
    <w:rsid w:val="00A84223"/>
    <w:rsid w:val="00A93C75"/>
    <w:rsid w:val="00AF4A67"/>
    <w:rsid w:val="00C212F9"/>
    <w:rsid w:val="00CB1683"/>
    <w:rsid w:val="00CF1B24"/>
    <w:rsid w:val="00E7782D"/>
    <w:rsid w:val="00EF16AE"/>
    <w:rsid w:val="00F87D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right="-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D86"/>
  </w:style>
  <w:style w:type="paragraph" w:styleId="Titolo1">
    <w:name w:val="heading 1"/>
    <w:basedOn w:val="Normale"/>
    <w:link w:val="Titolo1Carattere"/>
    <w:uiPriority w:val="9"/>
    <w:qFormat/>
    <w:rsid w:val="006C2F22"/>
    <w:pPr>
      <w:spacing w:before="100" w:beforeAutospacing="1" w:after="100" w:afterAutospacing="1"/>
      <w:ind w:right="0"/>
      <w:jc w:val="left"/>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6C2F22"/>
    <w:pPr>
      <w:spacing w:before="100" w:beforeAutospacing="1" w:after="100" w:afterAutospacing="1"/>
      <w:ind w:right="0"/>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2F22"/>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6C2F22"/>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6C2F22"/>
    <w:rPr>
      <w:color w:val="0000FF"/>
      <w:u w:val="single"/>
    </w:rPr>
  </w:style>
  <w:style w:type="paragraph" w:styleId="NormaleWeb">
    <w:name w:val="Normal (Web)"/>
    <w:basedOn w:val="Normale"/>
    <w:uiPriority w:val="99"/>
    <w:semiHidden/>
    <w:unhideWhenUsed/>
    <w:rsid w:val="006C2F22"/>
    <w:pPr>
      <w:spacing w:before="100" w:beforeAutospacing="1" w:after="100" w:afterAutospacing="1"/>
      <w:ind w:right="0"/>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C2F22"/>
    <w:rPr>
      <w:b/>
      <w:bCs/>
    </w:rPr>
  </w:style>
  <w:style w:type="paragraph" w:styleId="Testofumetto">
    <w:name w:val="Balloon Text"/>
    <w:basedOn w:val="Normale"/>
    <w:link w:val="TestofumettoCarattere"/>
    <w:uiPriority w:val="99"/>
    <w:semiHidden/>
    <w:unhideWhenUsed/>
    <w:rsid w:val="006C2F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F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1396402">
      <w:bodyDiv w:val="1"/>
      <w:marLeft w:val="0"/>
      <w:marRight w:val="0"/>
      <w:marTop w:val="0"/>
      <w:marBottom w:val="0"/>
      <w:divBdr>
        <w:top w:val="none" w:sz="0" w:space="0" w:color="auto"/>
        <w:left w:val="none" w:sz="0" w:space="0" w:color="auto"/>
        <w:bottom w:val="none" w:sz="0" w:space="0" w:color="auto"/>
        <w:right w:val="none" w:sz="0" w:space="0" w:color="auto"/>
      </w:divBdr>
    </w:div>
    <w:div w:id="1422723168">
      <w:bodyDiv w:val="1"/>
      <w:marLeft w:val="0"/>
      <w:marRight w:val="0"/>
      <w:marTop w:val="0"/>
      <w:marBottom w:val="0"/>
      <w:divBdr>
        <w:top w:val="none" w:sz="0" w:space="0" w:color="auto"/>
        <w:left w:val="none" w:sz="0" w:space="0" w:color="auto"/>
        <w:bottom w:val="none" w:sz="0" w:space="0" w:color="auto"/>
        <w:right w:val="none" w:sz="0" w:space="0" w:color="auto"/>
      </w:divBdr>
      <w:divsChild>
        <w:div w:id="1086078820">
          <w:marLeft w:val="0"/>
          <w:marRight w:val="0"/>
          <w:marTop w:val="0"/>
          <w:marBottom w:val="0"/>
          <w:divBdr>
            <w:top w:val="single" w:sz="4" w:space="3" w:color="DFDFDF"/>
            <w:left w:val="none" w:sz="0" w:space="0" w:color="auto"/>
            <w:bottom w:val="single" w:sz="4" w:space="3" w:color="DFDFDF"/>
            <w:right w:val="none" w:sz="0" w:space="0" w:color="auto"/>
          </w:divBdr>
          <w:divsChild>
            <w:div w:id="946733988">
              <w:marLeft w:val="0"/>
              <w:marRight w:val="0"/>
              <w:marTop w:val="0"/>
              <w:marBottom w:val="0"/>
              <w:divBdr>
                <w:top w:val="none" w:sz="0" w:space="0" w:color="auto"/>
                <w:left w:val="none" w:sz="0" w:space="0" w:color="auto"/>
                <w:bottom w:val="none" w:sz="0" w:space="0" w:color="auto"/>
                <w:right w:val="none" w:sz="0" w:space="0" w:color="auto"/>
              </w:divBdr>
            </w:div>
          </w:divsChild>
        </w:div>
        <w:div w:id="1403409510">
          <w:marLeft w:val="0"/>
          <w:marRight w:val="0"/>
          <w:marTop w:val="0"/>
          <w:marBottom w:val="0"/>
          <w:divBdr>
            <w:top w:val="none" w:sz="0" w:space="0" w:color="auto"/>
            <w:left w:val="none" w:sz="0" w:space="0" w:color="auto"/>
            <w:bottom w:val="none" w:sz="0" w:space="0" w:color="auto"/>
            <w:right w:val="none" w:sz="0" w:space="0" w:color="auto"/>
          </w:divBdr>
        </w:div>
        <w:div w:id="2095928419">
          <w:marLeft w:val="0"/>
          <w:marRight w:val="0"/>
          <w:marTop w:val="0"/>
          <w:marBottom w:val="107"/>
          <w:divBdr>
            <w:top w:val="none" w:sz="0" w:space="0" w:color="auto"/>
            <w:left w:val="none" w:sz="0" w:space="0" w:color="auto"/>
            <w:bottom w:val="none" w:sz="0" w:space="0" w:color="auto"/>
            <w:right w:val="none" w:sz="0" w:space="0" w:color="auto"/>
          </w:divBdr>
        </w:div>
        <w:div w:id="340864325">
          <w:marLeft w:val="0"/>
          <w:marRight w:val="0"/>
          <w:marTop w:val="0"/>
          <w:marBottom w:val="0"/>
          <w:divBdr>
            <w:top w:val="none" w:sz="0" w:space="0" w:color="auto"/>
            <w:left w:val="none" w:sz="0" w:space="0" w:color="auto"/>
            <w:bottom w:val="none" w:sz="0" w:space="0" w:color="auto"/>
            <w:right w:val="none" w:sz="0" w:space="0" w:color="auto"/>
          </w:divBdr>
          <w:divsChild>
            <w:div w:id="10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mc.monaca</dc:creator>
  <cp:lastModifiedBy>mc.monaca</cp:lastModifiedBy>
  <cp:revision>3</cp:revision>
  <dcterms:created xsi:type="dcterms:W3CDTF">2019-01-16T08:03:00Z</dcterms:created>
  <dcterms:modified xsi:type="dcterms:W3CDTF">2019-01-16T08:19:00Z</dcterms:modified>
</cp:coreProperties>
</file>